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B8D2F" w14:textId="77777777" w:rsidR="003B138C" w:rsidRDefault="003B138C" w:rsidP="008307F6">
      <w:pPr>
        <w:jc w:val="center"/>
        <w:rPr>
          <w:rFonts w:ascii="Franklin Gothic Demi Cond"/>
          <w:b/>
          <w:i/>
          <w:color w:val="365F91"/>
          <w:sz w:val="36"/>
          <w:szCs w:val="70"/>
        </w:rPr>
      </w:pPr>
    </w:p>
    <w:p w14:paraId="5103F441" w14:textId="77777777" w:rsidR="00EC7843" w:rsidRDefault="00080121" w:rsidP="008307F6">
      <w:pPr>
        <w:jc w:val="center"/>
        <w:rPr>
          <w:rFonts w:ascii="Franklin Gothic Demi Cond"/>
          <w:b/>
          <w:i/>
          <w:color w:val="365F91"/>
          <w:sz w:val="36"/>
          <w:szCs w:val="70"/>
        </w:rPr>
      </w:pPr>
      <w:r>
        <w:rPr>
          <w:rFonts w:ascii="Franklin Gothic Demi Cond"/>
          <w:b/>
          <w:i/>
          <w:noProof/>
          <w:color w:val="365F91"/>
          <w:sz w:val="36"/>
          <w:szCs w:val="70"/>
        </w:rPr>
        <w:drawing>
          <wp:anchor distT="0" distB="0" distL="114300" distR="114300" simplePos="0" relativeHeight="251657728" behindDoc="0" locked="0" layoutInCell="1" allowOverlap="1" wp14:anchorId="1DF71626" wp14:editId="2B197CE8">
            <wp:simplePos x="0" y="0"/>
            <wp:positionH relativeFrom="column">
              <wp:posOffset>3090055</wp:posOffset>
            </wp:positionH>
            <wp:positionV relativeFrom="paragraph">
              <wp:posOffset>223519</wp:posOffset>
            </wp:positionV>
            <wp:extent cx="3872086" cy="2581275"/>
            <wp:effectExtent l="0" t="0" r="0" b="0"/>
            <wp:wrapNone/>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rtualwGraph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8433" cy="2585506"/>
                    </a:xfrm>
                    <a:prstGeom prst="rect">
                      <a:avLst/>
                    </a:prstGeom>
                  </pic:spPr>
                </pic:pic>
              </a:graphicData>
            </a:graphic>
            <wp14:sizeRelH relativeFrom="margin">
              <wp14:pctWidth>0</wp14:pctWidth>
            </wp14:sizeRelH>
            <wp14:sizeRelV relativeFrom="margin">
              <wp14:pctHeight>0</wp14:pctHeight>
            </wp14:sizeRelV>
          </wp:anchor>
        </w:drawing>
      </w:r>
    </w:p>
    <w:p w14:paraId="1FBE3396" w14:textId="77777777" w:rsidR="003B138C" w:rsidRDefault="003B138C" w:rsidP="003B138C">
      <w:pPr>
        <w:rPr>
          <w:rFonts w:ascii="Trebuchet MS" w:hAnsi="Trebuchet MS"/>
          <w:b/>
          <w:bCs/>
          <w:noProof/>
          <w:sz w:val="20"/>
          <w:szCs w:val="20"/>
        </w:rPr>
      </w:pPr>
    </w:p>
    <w:p w14:paraId="5ECDD064" w14:textId="77777777" w:rsidR="00EC7843" w:rsidRDefault="00EC7843" w:rsidP="003B138C">
      <w:pPr>
        <w:rPr>
          <w:rFonts w:ascii="Trebuchet MS" w:hAnsi="Trebuchet MS"/>
          <w:b/>
          <w:bCs/>
          <w:noProof/>
          <w:sz w:val="20"/>
          <w:szCs w:val="20"/>
        </w:rPr>
      </w:pPr>
    </w:p>
    <w:p w14:paraId="18C0706F" w14:textId="77777777" w:rsidR="00EC7843" w:rsidRPr="00EC7843" w:rsidRDefault="00EC7843" w:rsidP="003B138C">
      <w:pPr>
        <w:rPr>
          <w:rFonts w:ascii="Trebuchet MS" w:hAnsi="Trebuchet MS"/>
          <w:b/>
          <w:bCs/>
          <w:noProof/>
          <w:sz w:val="28"/>
          <w:szCs w:val="28"/>
        </w:rPr>
      </w:pPr>
    </w:p>
    <w:p w14:paraId="29A61F94" w14:textId="77777777" w:rsidR="00EC7843" w:rsidRDefault="00EC7843" w:rsidP="00EC7843">
      <w:pPr>
        <w:ind w:left="720"/>
        <w:rPr>
          <w:rFonts w:ascii="Trebuchet MS" w:hAnsi="Trebuchet MS"/>
          <w:b/>
          <w:bCs/>
          <w:noProof/>
          <w:sz w:val="28"/>
          <w:szCs w:val="28"/>
        </w:rPr>
      </w:pPr>
      <w:r>
        <w:rPr>
          <w:rFonts w:ascii="Verdana"/>
          <w:noProof/>
          <w:position w:val="17"/>
          <w:sz w:val="20"/>
        </w:rPr>
        <w:drawing>
          <wp:anchor distT="0" distB="0" distL="114300" distR="114300" simplePos="0" relativeHeight="251656704" behindDoc="0" locked="0" layoutInCell="1" allowOverlap="1" wp14:anchorId="0BD9A69A" wp14:editId="37D91F03">
            <wp:simplePos x="0" y="0"/>
            <wp:positionH relativeFrom="column">
              <wp:posOffset>189865</wp:posOffset>
            </wp:positionH>
            <wp:positionV relativeFrom="paragraph">
              <wp:posOffset>22225</wp:posOffset>
            </wp:positionV>
            <wp:extent cx="2667635" cy="712470"/>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635" cy="712470"/>
                    </a:xfrm>
                    <a:prstGeom prst="rect">
                      <a:avLst/>
                    </a:prstGeom>
                  </pic:spPr>
                </pic:pic>
              </a:graphicData>
            </a:graphic>
            <wp14:sizeRelH relativeFrom="margin">
              <wp14:pctWidth>0</wp14:pctWidth>
            </wp14:sizeRelH>
            <wp14:sizeRelV relativeFrom="margin">
              <wp14:pctHeight>0</wp14:pctHeight>
            </wp14:sizeRelV>
          </wp:anchor>
        </w:drawing>
      </w:r>
    </w:p>
    <w:p w14:paraId="65162EA8" w14:textId="77777777" w:rsidR="00EC7843" w:rsidRDefault="00EC7843" w:rsidP="00EC7843">
      <w:pPr>
        <w:ind w:left="720"/>
        <w:rPr>
          <w:rFonts w:ascii="Trebuchet MS" w:hAnsi="Trebuchet MS"/>
          <w:b/>
          <w:bCs/>
          <w:noProof/>
          <w:sz w:val="28"/>
          <w:szCs w:val="28"/>
        </w:rPr>
      </w:pPr>
    </w:p>
    <w:p w14:paraId="1F08BE39" w14:textId="77777777" w:rsidR="00EC7843" w:rsidRDefault="00EC7843" w:rsidP="00EC7843">
      <w:pPr>
        <w:ind w:left="720"/>
        <w:rPr>
          <w:rFonts w:ascii="Trebuchet MS" w:hAnsi="Trebuchet MS"/>
          <w:b/>
          <w:bCs/>
          <w:noProof/>
          <w:sz w:val="28"/>
          <w:szCs w:val="28"/>
        </w:rPr>
      </w:pPr>
    </w:p>
    <w:p w14:paraId="2D76465B" w14:textId="77777777" w:rsidR="00EC7843" w:rsidRDefault="00EC7843" w:rsidP="00EC7843">
      <w:pPr>
        <w:ind w:left="720"/>
        <w:rPr>
          <w:rFonts w:ascii="Trebuchet MS" w:hAnsi="Trebuchet MS"/>
          <w:b/>
          <w:bCs/>
          <w:noProof/>
          <w:sz w:val="28"/>
          <w:szCs w:val="28"/>
        </w:rPr>
      </w:pPr>
    </w:p>
    <w:p w14:paraId="2D75ECFF" w14:textId="77777777" w:rsidR="003B138C" w:rsidRDefault="00AC7620" w:rsidP="00EC7843">
      <w:pPr>
        <w:ind w:left="432"/>
        <w:rPr>
          <w:rFonts w:ascii="Trebuchet MS" w:hAnsi="Trebuchet MS"/>
          <w:b/>
          <w:bCs/>
          <w:noProof/>
          <w:sz w:val="28"/>
          <w:szCs w:val="28"/>
        </w:rPr>
      </w:pPr>
      <w:r w:rsidRPr="00EC7843">
        <w:rPr>
          <w:rFonts w:ascii="Trebuchet MS" w:hAnsi="Trebuchet MS"/>
          <w:b/>
          <w:bCs/>
          <w:noProof/>
          <w:sz w:val="28"/>
          <w:szCs w:val="28"/>
        </w:rPr>
        <w:t>The Tampa VA Research and</w:t>
      </w:r>
      <w:r w:rsidR="00EC7843" w:rsidRPr="00EC7843">
        <w:rPr>
          <w:rFonts w:ascii="Trebuchet MS" w:hAnsi="Trebuchet MS"/>
          <w:b/>
          <w:bCs/>
          <w:noProof/>
          <w:sz w:val="28"/>
          <w:szCs w:val="28"/>
        </w:rPr>
        <w:br/>
      </w:r>
      <w:r w:rsidRPr="00EC7843">
        <w:rPr>
          <w:rFonts w:ascii="Trebuchet MS" w:hAnsi="Trebuchet MS"/>
          <w:b/>
          <w:bCs/>
          <w:noProof/>
          <w:sz w:val="28"/>
          <w:szCs w:val="28"/>
        </w:rPr>
        <w:t>Education Foundation, Inc.</w:t>
      </w:r>
    </w:p>
    <w:p w14:paraId="2011C79C" w14:textId="77777777" w:rsidR="00EC7843" w:rsidRDefault="00EC7843" w:rsidP="00EC7843">
      <w:pPr>
        <w:ind w:left="432" w:firstLine="720"/>
        <w:rPr>
          <w:rFonts w:ascii="Trebuchet MS" w:hAnsi="Trebuchet MS"/>
          <w:b/>
          <w:bCs/>
          <w:i/>
          <w:iCs/>
          <w:noProof/>
          <w:sz w:val="28"/>
          <w:szCs w:val="28"/>
        </w:rPr>
      </w:pPr>
    </w:p>
    <w:p w14:paraId="65235E65" w14:textId="77777777" w:rsidR="00B60363" w:rsidRDefault="00B60363" w:rsidP="00EC7843">
      <w:pPr>
        <w:ind w:left="432" w:firstLine="720"/>
        <w:rPr>
          <w:rFonts w:ascii="Trebuchet MS" w:hAnsi="Trebuchet MS"/>
          <w:b/>
          <w:bCs/>
          <w:i/>
          <w:iCs/>
          <w:noProof/>
          <w:sz w:val="28"/>
          <w:szCs w:val="28"/>
        </w:rPr>
      </w:pPr>
    </w:p>
    <w:p w14:paraId="18E947C6" w14:textId="77777777" w:rsidR="00B60363" w:rsidRDefault="00B60363" w:rsidP="00EC7843">
      <w:pPr>
        <w:ind w:left="432" w:firstLine="720"/>
        <w:rPr>
          <w:rFonts w:ascii="Trebuchet MS" w:hAnsi="Trebuchet MS"/>
          <w:b/>
          <w:bCs/>
          <w:i/>
          <w:iCs/>
          <w:noProof/>
          <w:sz w:val="28"/>
          <w:szCs w:val="28"/>
        </w:rPr>
      </w:pPr>
    </w:p>
    <w:p w14:paraId="48732CCE" w14:textId="77777777" w:rsidR="00B60363" w:rsidRDefault="00B60363" w:rsidP="00EC7843">
      <w:pPr>
        <w:ind w:left="432" w:firstLine="720"/>
        <w:rPr>
          <w:rFonts w:ascii="Trebuchet MS" w:hAnsi="Trebuchet MS"/>
          <w:b/>
          <w:bCs/>
          <w:i/>
          <w:iCs/>
          <w:noProof/>
          <w:sz w:val="28"/>
          <w:szCs w:val="28"/>
        </w:rPr>
      </w:pPr>
    </w:p>
    <w:p w14:paraId="058AA552" w14:textId="77777777" w:rsidR="00B60363" w:rsidRDefault="00B60363" w:rsidP="00EC7843">
      <w:pPr>
        <w:ind w:left="432" w:firstLine="720"/>
        <w:rPr>
          <w:rFonts w:ascii="Trebuchet MS" w:hAnsi="Trebuchet MS"/>
          <w:b/>
          <w:bCs/>
          <w:i/>
          <w:iCs/>
          <w:noProof/>
          <w:sz w:val="28"/>
          <w:szCs w:val="28"/>
        </w:rPr>
      </w:pPr>
    </w:p>
    <w:p w14:paraId="32F4DD08" w14:textId="77777777" w:rsidR="00B60363" w:rsidRDefault="00B60363" w:rsidP="00EC7843">
      <w:pPr>
        <w:ind w:left="432" w:firstLine="720"/>
        <w:rPr>
          <w:rFonts w:ascii="Trebuchet MS" w:hAnsi="Trebuchet MS"/>
          <w:b/>
          <w:bCs/>
          <w:i/>
          <w:iCs/>
          <w:noProof/>
          <w:sz w:val="28"/>
          <w:szCs w:val="28"/>
        </w:rPr>
      </w:pPr>
    </w:p>
    <w:p w14:paraId="76D0561E" w14:textId="77777777" w:rsidR="00B60363" w:rsidRDefault="00B60363" w:rsidP="00EC7843">
      <w:pPr>
        <w:ind w:left="432" w:firstLine="720"/>
        <w:rPr>
          <w:rFonts w:ascii="Trebuchet MS" w:hAnsi="Trebuchet MS"/>
          <w:b/>
          <w:bCs/>
          <w:i/>
          <w:iCs/>
          <w:noProof/>
          <w:sz w:val="28"/>
          <w:szCs w:val="28"/>
        </w:rPr>
      </w:pPr>
    </w:p>
    <w:p w14:paraId="3184B16A" w14:textId="77777777" w:rsidR="00AC7620" w:rsidRPr="00EC7843" w:rsidRDefault="00E85CE5" w:rsidP="00B60363">
      <w:pPr>
        <w:ind w:left="4320"/>
        <w:rPr>
          <w:rFonts w:ascii="Trebuchet MS" w:hAnsi="Trebuchet MS"/>
          <w:i/>
          <w:iCs/>
          <w:noProof/>
          <w:sz w:val="28"/>
          <w:szCs w:val="28"/>
        </w:rPr>
      </w:pPr>
      <w:r w:rsidRPr="00EC7843">
        <w:rPr>
          <w:rFonts w:ascii="Trebuchet MS" w:hAnsi="Trebuchet MS"/>
          <w:b/>
          <w:bCs/>
          <w:i/>
          <w:iCs/>
          <w:noProof/>
          <w:sz w:val="28"/>
          <w:szCs w:val="28"/>
        </w:rPr>
        <w:sym w:font="Wingdings" w:char="F09A"/>
      </w:r>
      <w:r w:rsidRPr="00EC7843">
        <w:rPr>
          <w:rFonts w:ascii="Trebuchet MS" w:hAnsi="Trebuchet MS"/>
          <w:b/>
          <w:bCs/>
          <w:i/>
          <w:iCs/>
          <w:noProof/>
          <w:sz w:val="28"/>
          <w:szCs w:val="28"/>
        </w:rPr>
        <w:t xml:space="preserve">  </w:t>
      </w:r>
      <w:r w:rsidR="00AC7620" w:rsidRPr="00EC7843">
        <w:rPr>
          <w:rFonts w:ascii="Trebuchet MS" w:hAnsi="Trebuchet MS"/>
          <w:b/>
          <w:bCs/>
          <w:i/>
          <w:iCs/>
          <w:noProof/>
          <w:sz w:val="28"/>
          <w:szCs w:val="28"/>
        </w:rPr>
        <w:t>presents</w:t>
      </w:r>
      <w:r w:rsidRPr="00EC7843">
        <w:rPr>
          <w:rFonts w:ascii="Trebuchet MS" w:hAnsi="Trebuchet MS"/>
          <w:b/>
          <w:bCs/>
          <w:i/>
          <w:iCs/>
          <w:noProof/>
          <w:sz w:val="28"/>
          <w:szCs w:val="28"/>
        </w:rPr>
        <w:t xml:space="preserve"> </w:t>
      </w:r>
      <w:r w:rsidRPr="00EC7843">
        <w:rPr>
          <w:rFonts w:ascii="Trebuchet MS" w:hAnsi="Trebuchet MS"/>
          <w:i/>
          <w:iCs/>
          <w:noProof/>
          <w:sz w:val="28"/>
          <w:szCs w:val="28"/>
        </w:rPr>
        <w:sym w:font="Wingdings" w:char="F09B"/>
      </w:r>
    </w:p>
    <w:p w14:paraId="4A96F45E" w14:textId="77777777" w:rsidR="003B138C" w:rsidRDefault="003B138C" w:rsidP="003B138C">
      <w:pPr>
        <w:rPr>
          <w:rFonts w:ascii="Trebuchet MS" w:hAnsi="Trebuchet MS"/>
          <w:b/>
          <w:bCs/>
          <w:noProof/>
          <w:sz w:val="20"/>
          <w:szCs w:val="20"/>
        </w:rPr>
      </w:pPr>
    </w:p>
    <w:p w14:paraId="1C299138" w14:textId="77777777" w:rsidR="00080121" w:rsidRDefault="00080121" w:rsidP="003B138C">
      <w:pPr>
        <w:rPr>
          <w:rFonts w:ascii="Trebuchet MS" w:hAnsi="Trebuchet MS"/>
          <w:b/>
          <w:bCs/>
          <w:noProof/>
          <w:sz w:val="20"/>
          <w:szCs w:val="20"/>
        </w:rPr>
      </w:pPr>
    </w:p>
    <w:p w14:paraId="01B4C75F" w14:textId="77777777" w:rsidR="00080121" w:rsidRDefault="00080121" w:rsidP="003B138C">
      <w:pPr>
        <w:rPr>
          <w:rFonts w:ascii="Trebuchet MS" w:hAnsi="Trebuchet MS"/>
          <w:b/>
          <w:bCs/>
          <w:noProof/>
          <w:sz w:val="20"/>
          <w:szCs w:val="20"/>
        </w:rPr>
      </w:pPr>
    </w:p>
    <w:p w14:paraId="0F513991" w14:textId="77777777" w:rsidR="00EC7843" w:rsidRDefault="00EC7843" w:rsidP="003B138C">
      <w:pPr>
        <w:rPr>
          <w:rFonts w:ascii="OCRB" w:hAnsi="OCRB"/>
          <w:b/>
          <w:bCs/>
          <w:noProof/>
          <w:color w:val="31849B" w:themeColor="accent5" w:themeShade="BF"/>
          <w:sz w:val="40"/>
          <w:szCs w:val="40"/>
        </w:rPr>
      </w:pPr>
    </w:p>
    <w:p w14:paraId="3A1A300B" w14:textId="77777777" w:rsidR="000A5A6A" w:rsidRPr="00080121" w:rsidRDefault="000A5A6A" w:rsidP="00080121">
      <w:pPr>
        <w:jc w:val="center"/>
        <w:rPr>
          <w:rFonts w:ascii="OCRB" w:hAnsi="OCRB"/>
          <w:b/>
          <w:bCs/>
          <w:noProof/>
          <w:color w:val="FF0000"/>
          <w:sz w:val="56"/>
          <w:szCs w:val="56"/>
        </w:rPr>
      </w:pPr>
      <w:r w:rsidRPr="00080121">
        <w:rPr>
          <w:rFonts w:ascii="OCRB" w:hAnsi="OCRB"/>
          <w:b/>
          <w:bCs/>
          <w:noProof/>
          <w:color w:val="31849B" w:themeColor="accent5" w:themeShade="BF"/>
          <w:sz w:val="56"/>
          <w:szCs w:val="56"/>
        </w:rPr>
        <w:t>Safe Patient Handling</w:t>
      </w:r>
      <w:r w:rsidR="00080121" w:rsidRPr="00080121">
        <w:rPr>
          <w:rFonts w:ascii="OCRB" w:hAnsi="OCRB"/>
          <w:b/>
          <w:bCs/>
          <w:noProof/>
          <w:color w:val="31849B" w:themeColor="accent5" w:themeShade="BF"/>
          <w:sz w:val="56"/>
          <w:szCs w:val="56"/>
        </w:rPr>
        <w:br/>
      </w:r>
      <w:r w:rsidRPr="00080121">
        <w:rPr>
          <w:rFonts w:ascii="OCRB" w:hAnsi="OCRB"/>
          <w:b/>
          <w:bCs/>
          <w:noProof/>
          <w:color w:val="31849B" w:themeColor="accent5" w:themeShade="BF"/>
          <w:sz w:val="56"/>
          <w:szCs w:val="56"/>
        </w:rPr>
        <w:t>and Mobility 2021</w:t>
      </w:r>
      <w:r w:rsidR="003B138C" w:rsidRPr="00080121">
        <w:rPr>
          <w:rFonts w:ascii="OCRB" w:hAnsi="OCRB"/>
          <w:b/>
          <w:bCs/>
          <w:noProof/>
          <w:color w:val="FF0000"/>
          <w:sz w:val="56"/>
          <w:szCs w:val="56"/>
        </w:rPr>
        <w:br/>
      </w:r>
      <w:r w:rsidR="00080121" w:rsidRPr="00080121">
        <w:rPr>
          <w:rFonts w:ascii="OCRB" w:hAnsi="OCRB"/>
          <w:b/>
          <w:bCs/>
          <w:noProof/>
          <w:color w:val="FF0000"/>
          <w:sz w:val="56"/>
          <w:szCs w:val="56"/>
        </w:rPr>
        <w:t>VIRTUAL CONFERENCE</w:t>
      </w:r>
    </w:p>
    <w:p w14:paraId="19B1E19A" w14:textId="77777777" w:rsidR="003B138C" w:rsidRPr="00EC7843" w:rsidRDefault="003B138C" w:rsidP="003B138C">
      <w:pPr>
        <w:rPr>
          <w:rFonts w:ascii="Trebuchet MS" w:hAnsi="Trebuchet MS"/>
          <w:b/>
          <w:bCs/>
          <w:noProof/>
          <w:sz w:val="24"/>
          <w:szCs w:val="24"/>
        </w:rPr>
      </w:pPr>
    </w:p>
    <w:p w14:paraId="58288EFC" w14:textId="77777777" w:rsidR="00080121" w:rsidRDefault="00080121" w:rsidP="00EC7843">
      <w:pPr>
        <w:rPr>
          <w:rFonts w:ascii="Trebuchet MS" w:hAnsi="Trebuchet MS"/>
          <w:b/>
          <w:bCs/>
          <w:noProof/>
          <w:sz w:val="28"/>
          <w:szCs w:val="28"/>
        </w:rPr>
      </w:pPr>
    </w:p>
    <w:p w14:paraId="270242AC" w14:textId="77777777" w:rsidR="000A5A6A" w:rsidRPr="00EC7843" w:rsidRDefault="000A5A6A" w:rsidP="00EC7843">
      <w:pPr>
        <w:rPr>
          <w:rFonts w:ascii="Trebuchet MS" w:hAnsi="Trebuchet MS"/>
          <w:b/>
          <w:bCs/>
          <w:noProof/>
          <w:sz w:val="28"/>
          <w:szCs w:val="28"/>
        </w:rPr>
      </w:pPr>
      <w:r w:rsidRPr="00EC7843">
        <w:rPr>
          <w:rFonts w:ascii="Trebuchet MS" w:hAnsi="Trebuchet MS"/>
          <w:b/>
          <w:bCs/>
          <w:noProof/>
          <w:sz w:val="28"/>
          <w:szCs w:val="28"/>
        </w:rPr>
        <w:t>June 8-10, 2021 Main Conference</w:t>
      </w:r>
      <w:r w:rsidRPr="00EC7843">
        <w:rPr>
          <w:rFonts w:ascii="Trebuchet MS" w:hAnsi="Trebuchet MS"/>
          <w:b/>
          <w:bCs/>
          <w:noProof/>
          <w:sz w:val="28"/>
          <w:szCs w:val="28"/>
        </w:rPr>
        <w:br/>
        <w:t>June 11, 2021 Post Conference Offerings</w:t>
      </w:r>
    </w:p>
    <w:p w14:paraId="1CC49442" w14:textId="77777777" w:rsidR="00AC7620" w:rsidRDefault="00AC7620" w:rsidP="003B138C"/>
    <w:p w14:paraId="3C785E4D" w14:textId="77777777" w:rsidR="00AC7620" w:rsidRPr="00EC7843" w:rsidRDefault="00AC7620" w:rsidP="00AC7620">
      <w:pPr>
        <w:rPr>
          <w:rFonts w:ascii="Trebuchet MS" w:hAnsi="Trebuchet MS"/>
          <w:b/>
          <w:bCs/>
          <w:sz w:val="28"/>
          <w:szCs w:val="28"/>
        </w:rPr>
      </w:pPr>
      <w:r w:rsidRPr="00EC7843">
        <w:rPr>
          <w:rFonts w:ascii="Trebuchet MS" w:hAnsi="Trebuchet MS"/>
          <w:b/>
          <w:bCs/>
          <w:sz w:val="28"/>
          <w:szCs w:val="28"/>
        </w:rPr>
        <w:t>Program Director:</w:t>
      </w:r>
    </w:p>
    <w:p w14:paraId="70C67DE5" w14:textId="77777777" w:rsidR="00AC7620" w:rsidRPr="00EC7843" w:rsidRDefault="00AC7620" w:rsidP="00AC7620">
      <w:pPr>
        <w:rPr>
          <w:rFonts w:ascii="Trebuchet MS" w:hAnsi="Trebuchet MS"/>
          <w:sz w:val="28"/>
          <w:szCs w:val="28"/>
        </w:rPr>
      </w:pPr>
      <w:r w:rsidRPr="00EC7843">
        <w:rPr>
          <w:rFonts w:ascii="Trebuchet MS" w:hAnsi="Trebuchet MS"/>
          <w:sz w:val="28"/>
          <w:szCs w:val="28"/>
        </w:rPr>
        <w:t>Linda J. Cowan, PhD, MSN, APRN, FNP-BC, CWS</w:t>
      </w:r>
    </w:p>
    <w:p w14:paraId="09D8B6CD" w14:textId="77777777" w:rsidR="00AC7620" w:rsidRPr="00EC7843" w:rsidRDefault="00AC7620" w:rsidP="00AC7620">
      <w:pPr>
        <w:rPr>
          <w:rFonts w:ascii="Trebuchet MS" w:hAnsi="Trebuchet MS"/>
          <w:sz w:val="28"/>
          <w:szCs w:val="28"/>
        </w:rPr>
      </w:pPr>
      <w:r w:rsidRPr="00EC7843">
        <w:rPr>
          <w:rFonts w:ascii="Trebuchet MS" w:hAnsi="Trebuchet MS"/>
          <w:sz w:val="28"/>
          <w:szCs w:val="28"/>
        </w:rPr>
        <w:t>Nurse Scientist, Associate Director VISN8 Patient Safety</w:t>
      </w:r>
      <w:r w:rsidR="003B138C" w:rsidRPr="00EC7843">
        <w:rPr>
          <w:rFonts w:ascii="Trebuchet MS" w:hAnsi="Trebuchet MS"/>
          <w:sz w:val="28"/>
          <w:szCs w:val="28"/>
        </w:rPr>
        <w:br/>
      </w:r>
      <w:r w:rsidRPr="00EC7843">
        <w:rPr>
          <w:rFonts w:ascii="Trebuchet MS" w:hAnsi="Trebuchet MS"/>
          <w:sz w:val="28"/>
          <w:szCs w:val="28"/>
        </w:rPr>
        <w:t>Center of Inquiry</w:t>
      </w:r>
      <w:r w:rsidR="00080121">
        <w:rPr>
          <w:rFonts w:ascii="Trebuchet MS" w:hAnsi="Trebuchet MS"/>
          <w:sz w:val="28"/>
          <w:szCs w:val="28"/>
        </w:rPr>
        <w:t xml:space="preserve">, </w:t>
      </w:r>
      <w:r w:rsidRPr="00EC7843">
        <w:rPr>
          <w:rFonts w:ascii="Trebuchet MS" w:hAnsi="Trebuchet MS"/>
          <w:sz w:val="28"/>
          <w:szCs w:val="28"/>
        </w:rPr>
        <w:t>James A. Haley Veterans Hospital, Tampa, FL</w:t>
      </w:r>
    </w:p>
    <w:p w14:paraId="59E98CA5" w14:textId="77777777" w:rsidR="003B6EEF" w:rsidRDefault="003B6EEF">
      <w:pPr>
        <w:spacing w:before="4"/>
        <w:rPr>
          <w:rFonts w:ascii="Verdana" w:eastAsia="Verdana" w:hAnsi="Verdana" w:cs="Verdana"/>
          <w:b/>
          <w:bCs/>
          <w:sz w:val="15"/>
          <w:szCs w:val="15"/>
        </w:rPr>
      </w:pPr>
    </w:p>
    <w:p w14:paraId="6FC57C4A" w14:textId="77777777" w:rsidR="00D96EF9" w:rsidRDefault="00D96EF9" w:rsidP="00D96EF9">
      <w:pPr>
        <w:ind w:left="220"/>
        <w:jc w:val="both"/>
        <w:rPr>
          <w:rFonts w:ascii="Calibri"/>
          <w:b/>
          <w:color w:val="17365D"/>
          <w:sz w:val="32"/>
        </w:rPr>
      </w:pPr>
    </w:p>
    <w:p w14:paraId="063E27BC" w14:textId="77777777" w:rsidR="00B60363" w:rsidRPr="00952413" w:rsidRDefault="00B60363" w:rsidP="00D96EF9">
      <w:pPr>
        <w:ind w:left="220"/>
        <w:jc w:val="both"/>
        <w:rPr>
          <w:rFonts w:ascii="Calibri"/>
          <w:b/>
          <w:color w:val="17365D"/>
          <w:sz w:val="32"/>
        </w:rPr>
      </w:pPr>
    </w:p>
    <w:p w14:paraId="19870CB9" w14:textId="77777777" w:rsidR="003B6EEF" w:rsidRPr="00EC7843" w:rsidRDefault="00F322A6">
      <w:pPr>
        <w:spacing w:line="293" w:lineRule="exact"/>
        <w:ind w:left="1070" w:right="1070"/>
        <w:jc w:val="center"/>
        <w:rPr>
          <w:rFonts w:ascii="Trebuchet MS" w:eastAsia="Calibri" w:hAnsi="Trebuchet MS" w:cs="Calibri"/>
          <w:sz w:val="32"/>
          <w:szCs w:val="32"/>
        </w:rPr>
      </w:pPr>
      <w:r w:rsidRPr="00EC7843">
        <w:rPr>
          <w:rFonts w:ascii="Trebuchet MS" w:eastAsia="Calibri" w:hAnsi="Trebuchet MS" w:cs="Calibri"/>
          <w:color w:val="17365D"/>
          <w:sz w:val="32"/>
          <w:szCs w:val="32"/>
        </w:rPr>
        <w:t>For</w:t>
      </w:r>
      <w:r w:rsidRPr="00EC7843">
        <w:rPr>
          <w:rFonts w:ascii="Trebuchet MS" w:eastAsia="Calibri" w:hAnsi="Trebuchet MS" w:cs="Calibri"/>
          <w:color w:val="17365D"/>
          <w:spacing w:val="-11"/>
          <w:sz w:val="32"/>
          <w:szCs w:val="32"/>
        </w:rPr>
        <w:t xml:space="preserve"> </w:t>
      </w:r>
      <w:r w:rsidRPr="00EC7843">
        <w:rPr>
          <w:rFonts w:ascii="Trebuchet MS" w:eastAsia="Calibri" w:hAnsi="Trebuchet MS" w:cs="Calibri"/>
          <w:color w:val="17365D"/>
          <w:sz w:val="32"/>
          <w:szCs w:val="32"/>
        </w:rPr>
        <w:t>More</w:t>
      </w:r>
      <w:r w:rsidRPr="00EC7843">
        <w:rPr>
          <w:rFonts w:ascii="Trebuchet MS" w:eastAsia="Calibri" w:hAnsi="Trebuchet MS" w:cs="Calibri"/>
          <w:color w:val="17365D"/>
          <w:spacing w:val="-10"/>
          <w:sz w:val="32"/>
          <w:szCs w:val="32"/>
        </w:rPr>
        <w:t xml:space="preserve"> </w:t>
      </w:r>
      <w:r w:rsidRPr="00EC7843">
        <w:rPr>
          <w:rFonts w:ascii="Trebuchet MS" w:eastAsia="Calibri" w:hAnsi="Trebuchet MS" w:cs="Calibri"/>
          <w:color w:val="17365D"/>
          <w:sz w:val="32"/>
          <w:szCs w:val="32"/>
        </w:rPr>
        <w:t>Information</w:t>
      </w:r>
      <w:r w:rsidRPr="00EC7843">
        <w:rPr>
          <w:rFonts w:ascii="Trebuchet MS" w:eastAsia="Calibri" w:hAnsi="Trebuchet MS" w:cs="Calibri"/>
          <w:color w:val="17365D"/>
          <w:spacing w:val="-11"/>
          <w:sz w:val="32"/>
          <w:szCs w:val="32"/>
        </w:rPr>
        <w:t xml:space="preserve"> </w:t>
      </w:r>
      <w:r w:rsidRPr="00EC7843">
        <w:rPr>
          <w:rFonts w:ascii="Trebuchet MS" w:eastAsia="Calibri" w:hAnsi="Trebuchet MS" w:cs="Calibri"/>
          <w:color w:val="17365D"/>
          <w:sz w:val="32"/>
          <w:szCs w:val="32"/>
        </w:rPr>
        <w:t>Contact:</w:t>
      </w:r>
      <w:r w:rsidRPr="00EC7843">
        <w:rPr>
          <w:rFonts w:ascii="Trebuchet MS" w:eastAsia="Calibri" w:hAnsi="Trebuchet MS" w:cs="Calibri"/>
          <w:color w:val="17365D"/>
          <w:spacing w:val="-10"/>
          <w:sz w:val="32"/>
          <w:szCs w:val="32"/>
        </w:rPr>
        <w:t xml:space="preserve"> </w:t>
      </w:r>
      <w:r w:rsidRPr="00EC7843">
        <w:rPr>
          <w:rFonts w:ascii="Trebuchet MS" w:eastAsia="Calibri" w:hAnsi="Trebuchet MS" w:cs="Calibri"/>
          <w:color w:val="17365D"/>
          <w:sz w:val="32"/>
          <w:szCs w:val="32"/>
        </w:rPr>
        <w:t>Valerie</w:t>
      </w:r>
      <w:r w:rsidRPr="00EC7843">
        <w:rPr>
          <w:rFonts w:ascii="Trebuchet MS" w:eastAsia="Calibri" w:hAnsi="Trebuchet MS" w:cs="Calibri"/>
          <w:color w:val="17365D"/>
          <w:spacing w:val="-10"/>
          <w:sz w:val="32"/>
          <w:szCs w:val="32"/>
        </w:rPr>
        <w:t xml:space="preserve"> </w:t>
      </w:r>
      <w:r w:rsidRPr="00EC7843">
        <w:rPr>
          <w:rFonts w:ascii="Trebuchet MS" w:eastAsia="Calibri" w:hAnsi="Trebuchet MS" w:cs="Calibri"/>
          <w:color w:val="17365D"/>
          <w:sz w:val="32"/>
          <w:szCs w:val="32"/>
        </w:rPr>
        <w:t>Kelleher</w:t>
      </w:r>
      <w:r w:rsidRPr="00EC7843">
        <w:rPr>
          <w:rFonts w:ascii="Trebuchet MS" w:eastAsia="Calibri" w:hAnsi="Trebuchet MS" w:cs="Calibri"/>
          <w:color w:val="17365D"/>
          <w:spacing w:val="-10"/>
          <w:sz w:val="32"/>
          <w:szCs w:val="32"/>
        </w:rPr>
        <w:t xml:space="preserve"> </w:t>
      </w:r>
      <w:r w:rsidR="00AC7620" w:rsidRPr="00EC7843">
        <w:rPr>
          <w:rFonts w:ascii="Trebuchet MS" w:eastAsia="Calibri" w:hAnsi="Trebuchet MS" w:cs="Calibri"/>
          <w:color w:val="17365D"/>
          <w:sz w:val="32"/>
          <w:szCs w:val="32"/>
        </w:rPr>
        <w:t>at</w:t>
      </w:r>
      <w:r w:rsidR="00DB70B3">
        <w:rPr>
          <w:rFonts w:ascii="Trebuchet MS" w:eastAsia="Calibri" w:hAnsi="Trebuchet MS" w:cs="Calibri"/>
          <w:color w:val="17365D"/>
          <w:sz w:val="32"/>
          <w:szCs w:val="32"/>
        </w:rPr>
        <w:br/>
      </w:r>
      <w:r w:rsidR="00AC7620" w:rsidRPr="00EC7843">
        <w:rPr>
          <w:rFonts w:ascii="Trebuchet MS" w:eastAsia="Calibri" w:hAnsi="Trebuchet MS" w:cs="Calibri"/>
          <w:color w:val="17365D"/>
          <w:sz w:val="32"/>
          <w:szCs w:val="32"/>
        </w:rPr>
        <w:t>813-732-1457 or</w:t>
      </w:r>
      <w:r w:rsidRPr="00EC7843">
        <w:rPr>
          <w:rFonts w:ascii="Trebuchet MS" w:eastAsia="Calibri" w:hAnsi="Trebuchet MS" w:cs="Calibri"/>
          <w:color w:val="17365D"/>
          <w:spacing w:val="-10"/>
          <w:sz w:val="32"/>
          <w:szCs w:val="32"/>
        </w:rPr>
        <w:t xml:space="preserve"> </w:t>
      </w:r>
      <w:hyperlink r:id="rId9">
        <w:r w:rsidRPr="00EC7843">
          <w:rPr>
            <w:rFonts w:ascii="Trebuchet MS" w:eastAsia="Calibri" w:hAnsi="Trebuchet MS" w:cs="Calibri"/>
            <w:color w:val="17365D"/>
            <w:sz w:val="32"/>
            <w:szCs w:val="32"/>
          </w:rPr>
          <w:t>Valerie.Kelleher@va.gov</w:t>
        </w:r>
      </w:hyperlink>
    </w:p>
    <w:p w14:paraId="6CFFDC3D" w14:textId="77777777" w:rsidR="00AC7620" w:rsidRPr="00B60363" w:rsidRDefault="00080121" w:rsidP="00F61E47">
      <w:pPr>
        <w:spacing w:line="390" w:lineRule="exact"/>
        <w:ind w:left="220"/>
        <w:jc w:val="center"/>
        <w:rPr>
          <w:rFonts w:ascii="Trebuchet MS" w:eastAsia="Calibri" w:hAnsi="Trebuchet MS" w:cs="Calibri"/>
          <w:color w:val="17365D"/>
          <w:sz w:val="32"/>
          <w:szCs w:val="32"/>
        </w:rPr>
      </w:pPr>
      <w:r w:rsidRPr="00B60363">
        <w:rPr>
          <w:rFonts w:ascii="Trebuchet MS" w:eastAsia="Calibri" w:hAnsi="Trebuchet MS" w:cs="Calibri"/>
          <w:color w:val="FF0000"/>
          <w:sz w:val="32"/>
          <w:szCs w:val="32"/>
        </w:rPr>
        <w:br/>
      </w:r>
      <w:r w:rsidR="00AC7620" w:rsidRPr="00B60363">
        <w:rPr>
          <w:rFonts w:ascii="Trebuchet MS" w:eastAsia="Calibri" w:hAnsi="Trebuchet MS" w:cs="Calibri"/>
          <w:color w:val="FF0000"/>
          <w:sz w:val="32"/>
          <w:szCs w:val="32"/>
        </w:rPr>
        <w:t>Registration Link</w:t>
      </w:r>
      <w:r w:rsidR="00F61E47" w:rsidRPr="00B60363">
        <w:rPr>
          <w:rFonts w:ascii="Trebuchet MS" w:eastAsia="Calibri" w:hAnsi="Trebuchet MS" w:cs="Calibri"/>
          <w:color w:val="FF0000"/>
          <w:sz w:val="32"/>
          <w:szCs w:val="32"/>
        </w:rPr>
        <w:t xml:space="preserve">: </w:t>
      </w:r>
      <w:bookmarkStart w:id="0" w:name="_Hlk62708816"/>
      <w:r w:rsidR="00F61E47" w:rsidRPr="00B60363">
        <w:rPr>
          <w:rFonts w:ascii="Trebuchet MS" w:eastAsia="Calibri" w:hAnsi="Trebuchet MS" w:cs="Calibri"/>
          <w:color w:val="17365D"/>
          <w:sz w:val="32"/>
          <w:szCs w:val="32"/>
        </w:rPr>
        <w:fldChar w:fldCharType="begin"/>
      </w:r>
      <w:r w:rsidR="00F61E47" w:rsidRPr="00B60363">
        <w:rPr>
          <w:rFonts w:ascii="Trebuchet MS" w:eastAsia="Calibri" w:hAnsi="Trebuchet MS" w:cs="Calibri"/>
          <w:color w:val="17365D"/>
          <w:sz w:val="32"/>
          <w:szCs w:val="32"/>
        </w:rPr>
        <w:instrText xml:space="preserve"> HYPERLINK "https://cvent.me/87e7my" </w:instrText>
      </w:r>
      <w:r w:rsidR="00F61E47" w:rsidRPr="00B60363">
        <w:rPr>
          <w:rFonts w:ascii="Trebuchet MS" w:eastAsia="Calibri" w:hAnsi="Trebuchet MS" w:cs="Calibri"/>
          <w:color w:val="17365D"/>
          <w:sz w:val="32"/>
          <w:szCs w:val="32"/>
        </w:rPr>
        <w:fldChar w:fldCharType="separate"/>
      </w:r>
      <w:r w:rsidR="00F61E47" w:rsidRPr="00B60363">
        <w:rPr>
          <w:rFonts w:ascii="Trebuchet MS" w:eastAsia="Calibri" w:hAnsi="Trebuchet MS" w:cs="Calibri"/>
          <w:color w:val="17365D"/>
          <w:sz w:val="32"/>
          <w:szCs w:val="32"/>
        </w:rPr>
        <w:t>https://cvent.me/87e7my</w:t>
      </w:r>
      <w:r w:rsidR="00F61E47" w:rsidRPr="00B60363">
        <w:rPr>
          <w:rFonts w:ascii="Trebuchet MS" w:eastAsia="Calibri" w:hAnsi="Trebuchet MS" w:cs="Calibri"/>
          <w:color w:val="17365D"/>
          <w:sz w:val="32"/>
          <w:szCs w:val="32"/>
        </w:rPr>
        <w:fldChar w:fldCharType="end"/>
      </w:r>
      <w:bookmarkEnd w:id="0"/>
    </w:p>
    <w:p w14:paraId="2EB0F17E" w14:textId="77777777" w:rsidR="00B2609A" w:rsidRDefault="00EC7843" w:rsidP="00B60363">
      <w:pPr>
        <w:jc w:val="center"/>
        <w:rPr>
          <w:rFonts w:ascii="Trebuchet MS" w:hAnsi="Trebuchet MS"/>
          <w:b/>
          <w:color w:val="244061"/>
          <w:spacing w:val="-1"/>
          <w:sz w:val="24"/>
          <w:szCs w:val="24"/>
        </w:rPr>
      </w:pPr>
      <w:r w:rsidRPr="00080121">
        <w:rPr>
          <w:rFonts w:ascii="Franklin Gothic Demi Cond"/>
          <w:bCs/>
          <w:i/>
          <w:color w:val="365F91"/>
          <w:sz w:val="36"/>
          <w:szCs w:val="70"/>
        </w:rPr>
        <w:t>Safe Patient Handling and Mobility | Preventing Injuries from Patient Falls</w:t>
      </w:r>
      <w:r w:rsidRPr="00080121">
        <w:rPr>
          <w:rFonts w:ascii="Franklin Gothic Demi Cond"/>
          <w:bCs/>
          <w:i/>
          <w:color w:val="365F91"/>
          <w:sz w:val="36"/>
          <w:szCs w:val="70"/>
        </w:rPr>
        <w:br/>
      </w:r>
    </w:p>
    <w:p w14:paraId="552D46D0" w14:textId="77777777" w:rsidR="00B2609A" w:rsidRPr="00B2609A" w:rsidRDefault="00B2609A" w:rsidP="00B2609A">
      <w:pPr>
        <w:spacing w:before="4"/>
        <w:jc w:val="center"/>
        <w:rPr>
          <w:rFonts w:ascii="Verdana" w:eastAsia="Verdana" w:hAnsi="Verdana" w:cs="Verdana"/>
          <w:b/>
          <w:bCs/>
          <w:sz w:val="32"/>
          <w:szCs w:val="32"/>
        </w:rPr>
      </w:pPr>
      <w:r w:rsidRPr="00B2609A">
        <w:rPr>
          <w:rFonts w:ascii="Verdana" w:eastAsia="Verdana" w:hAnsi="Verdana" w:cs="Verdana"/>
          <w:b/>
          <w:bCs/>
          <w:sz w:val="32"/>
          <w:szCs w:val="32"/>
        </w:rPr>
        <w:t>SUPPORT THOSE WHO SUPPORT YOU!</w:t>
      </w:r>
    </w:p>
    <w:p w14:paraId="450283D0" w14:textId="77777777" w:rsidR="00B2609A" w:rsidRDefault="00B2609A" w:rsidP="00B2609A">
      <w:pPr>
        <w:spacing w:before="4"/>
        <w:rPr>
          <w:rFonts w:ascii="Verdana" w:eastAsia="Verdana" w:hAnsi="Verdana" w:cs="Verdana"/>
          <w:b/>
          <w:bCs/>
          <w:sz w:val="24"/>
          <w:szCs w:val="24"/>
        </w:rPr>
      </w:pPr>
    </w:p>
    <w:p w14:paraId="0C878BC5" w14:textId="77777777" w:rsidR="00B2609A" w:rsidRDefault="00B2609A" w:rsidP="00B2609A">
      <w:pPr>
        <w:tabs>
          <w:tab w:val="left" w:pos="5027"/>
          <w:tab w:val="left" w:pos="7951"/>
        </w:tabs>
        <w:spacing w:line="200" w:lineRule="atLeast"/>
        <w:ind w:left="724"/>
        <w:rPr>
          <w:rFonts w:ascii="Verdana" w:eastAsia="Verdana" w:hAnsi="Verdana" w:cs="Verdana"/>
          <w:sz w:val="20"/>
          <w:szCs w:val="20"/>
        </w:rPr>
      </w:pPr>
    </w:p>
    <w:p w14:paraId="4709C9CD" w14:textId="77777777" w:rsidR="00B2609A" w:rsidRDefault="00B2609A" w:rsidP="00B2609A">
      <w:pPr>
        <w:spacing w:line="293" w:lineRule="exact"/>
        <w:ind w:left="1070" w:right="1070"/>
        <w:jc w:val="center"/>
        <w:rPr>
          <w:rFonts w:ascii="Calibri" w:eastAsia="Calibri" w:hAnsi="Calibri" w:cs="Calibri"/>
          <w:b/>
          <w:bCs/>
          <w:color w:val="17365D"/>
          <w:sz w:val="24"/>
          <w:szCs w:val="24"/>
        </w:rPr>
      </w:pPr>
    </w:p>
    <w:p w14:paraId="5D8F9104" w14:textId="77777777" w:rsidR="00FD70C9" w:rsidRDefault="00FD70C9" w:rsidP="00FD70C9">
      <w:pPr>
        <w:spacing w:before="4"/>
        <w:rPr>
          <w:rFonts w:ascii="Verdana" w:eastAsia="Verdana" w:hAnsi="Verdana" w:cs="Verdana"/>
          <w:b/>
          <w:bCs/>
          <w:caps/>
          <w:color w:val="00B0F0"/>
          <w:sz w:val="24"/>
          <w:szCs w:val="24"/>
        </w:rPr>
      </w:pPr>
    </w:p>
    <w:p w14:paraId="67BB3498" w14:textId="77777777" w:rsidR="00FD70C9" w:rsidRPr="006A6B40" w:rsidRDefault="00FD70C9" w:rsidP="00FD70C9">
      <w:pPr>
        <w:spacing w:before="4"/>
        <w:rPr>
          <w:rFonts w:ascii="Verdana" w:eastAsia="Verdana" w:hAnsi="Verdana" w:cs="Verdana"/>
          <w:b/>
          <w:bCs/>
          <w:caps/>
          <w:color w:val="00B0F0"/>
          <w:sz w:val="15"/>
          <w:szCs w:val="15"/>
        </w:rPr>
      </w:pPr>
      <w:r w:rsidRPr="006A6B40">
        <w:rPr>
          <w:rFonts w:ascii="Verdana" w:eastAsia="Verdana" w:hAnsi="Verdana" w:cs="Verdana"/>
          <w:b/>
          <w:bCs/>
          <w:caps/>
          <w:color w:val="00B0F0"/>
          <w:sz w:val="24"/>
          <w:szCs w:val="24"/>
        </w:rPr>
        <w:t>Platinum Sponsors:</w:t>
      </w:r>
      <w:r w:rsidRPr="006A6B40">
        <w:rPr>
          <w:rFonts w:ascii="Verdana" w:eastAsia="Verdana" w:hAnsi="Verdana" w:cs="Verdana"/>
          <w:b/>
          <w:bCs/>
          <w:caps/>
          <w:color w:val="00B0F0"/>
          <w:sz w:val="15"/>
          <w:szCs w:val="15"/>
        </w:rPr>
        <w:tab/>
      </w:r>
    </w:p>
    <w:p w14:paraId="13DDABE0" w14:textId="77777777" w:rsidR="00B2609A" w:rsidRDefault="00B2609A">
      <w:pPr>
        <w:rPr>
          <w:rFonts w:ascii="Trebuchet MS" w:hAnsi="Trebuchet MS"/>
          <w:b/>
          <w:color w:val="244061"/>
          <w:spacing w:val="-1"/>
          <w:sz w:val="24"/>
          <w:szCs w:val="24"/>
        </w:rPr>
      </w:pPr>
    </w:p>
    <w:p w14:paraId="3A175F22" w14:textId="77777777" w:rsidR="006A6B40" w:rsidRDefault="00297E16">
      <w:pPr>
        <w:rPr>
          <w:rFonts w:ascii="Trebuchet MS" w:hAnsi="Trebuchet MS"/>
          <w:b/>
          <w:color w:val="244061"/>
          <w:spacing w:val="-1"/>
          <w:sz w:val="24"/>
          <w:szCs w:val="24"/>
        </w:rPr>
      </w:pPr>
      <w:r>
        <w:rPr>
          <w:rFonts w:ascii="Trebuchet MS" w:eastAsia="Times New Roman" w:hAnsi="Trebuchet MS" w:cs="Calibri"/>
          <w:noProof/>
          <w:sz w:val="18"/>
          <w:szCs w:val="18"/>
        </w:rPr>
        <w:drawing>
          <wp:anchor distT="0" distB="0" distL="114300" distR="114300" simplePos="0" relativeHeight="251652608" behindDoc="0" locked="0" layoutInCell="1" allowOverlap="1" wp14:anchorId="1F87915B" wp14:editId="2EE00CAD">
            <wp:simplePos x="0" y="0"/>
            <wp:positionH relativeFrom="column">
              <wp:posOffset>3557270</wp:posOffset>
            </wp:positionH>
            <wp:positionV relativeFrom="paragraph">
              <wp:posOffset>153035</wp:posOffset>
            </wp:positionV>
            <wp:extent cx="1484630" cy="45847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5PLATINUMARJO.png"/>
                    <pic:cNvPicPr/>
                  </pic:nvPicPr>
                  <pic:blipFill rotWithShape="1">
                    <a:blip r:embed="rId10" cstate="print">
                      <a:extLst>
                        <a:ext uri="{28A0092B-C50C-407E-A947-70E740481C1C}">
                          <a14:useLocalDpi xmlns:a14="http://schemas.microsoft.com/office/drawing/2010/main" val="0"/>
                        </a:ext>
                      </a:extLst>
                    </a:blip>
                    <a:srcRect t="18140" b="1"/>
                    <a:stretch/>
                  </pic:blipFill>
                  <pic:spPr bwMode="auto">
                    <a:xfrm>
                      <a:off x="0" y="0"/>
                      <a:ext cx="1484630" cy="458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2F7A">
        <w:rPr>
          <w:rFonts w:ascii="Calibri" w:eastAsia="Calibri" w:hAnsi="Calibri" w:cs="Calibri"/>
          <w:b/>
          <w:bCs/>
          <w:noProof/>
          <w:color w:val="17365D"/>
          <w:sz w:val="44"/>
          <w:szCs w:val="44"/>
        </w:rPr>
        <w:drawing>
          <wp:anchor distT="0" distB="0" distL="114300" distR="114300" simplePos="0" relativeHeight="251654656" behindDoc="0" locked="0" layoutInCell="1" allowOverlap="1" wp14:anchorId="645320A9" wp14:editId="6418EF19">
            <wp:simplePos x="0" y="0"/>
            <wp:positionH relativeFrom="column">
              <wp:posOffset>-133350</wp:posOffset>
            </wp:positionH>
            <wp:positionV relativeFrom="paragraph">
              <wp:posOffset>130175</wp:posOffset>
            </wp:positionV>
            <wp:extent cx="1724660" cy="70421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IGOPLAT.png"/>
                    <pic:cNvPicPr/>
                  </pic:nvPicPr>
                  <pic:blipFill rotWithShape="1">
                    <a:blip r:embed="rId11" cstate="print">
                      <a:extLst>
                        <a:ext uri="{28A0092B-C50C-407E-A947-70E740481C1C}">
                          <a14:useLocalDpi xmlns:a14="http://schemas.microsoft.com/office/drawing/2010/main" val="0"/>
                        </a:ext>
                      </a:extLst>
                    </a:blip>
                    <a:srcRect t="17783"/>
                    <a:stretch/>
                  </pic:blipFill>
                  <pic:spPr bwMode="auto">
                    <a:xfrm>
                      <a:off x="0" y="0"/>
                      <a:ext cx="1724660" cy="704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A95C04" w14:textId="77777777" w:rsidR="006A6B40" w:rsidRDefault="0010743C">
      <w:pPr>
        <w:rPr>
          <w:rFonts w:ascii="Trebuchet MS" w:hAnsi="Trebuchet MS"/>
          <w:b/>
          <w:color w:val="244061"/>
          <w:spacing w:val="-1"/>
          <w:sz w:val="24"/>
          <w:szCs w:val="24"/>
        </w:rPr>
      </w:pPr>
      <w:r>
        <w:rPr>
          <w:rFonts w:ascii="Trebuchet MS" w:hAnsi="Trebuchet MS"/>
          <w:b/>
          <w:noProof/>
          <w:color w:val="244061"/>
          <w:spacing w:val="-1"/>
          <w:sz w:val="24"/>
          <w:szCs w:val="24"/>
        </w:rPr>
        <w:drawing>
          <wp:anchor distT="0" distB="0" distL="114300" distR="114300" simplePos="0" relativeHeight="251666944" behindDoc="0" locked="0" layoutInCell="1" allowOverlap="1" wp14:anchorId="2B998E04" wp14:editId="3CE9F390">
            <wp:simplePos x="0" y="0"/>
            <wp:positionH relativeFrom="column">
              <wp:posOffset>5232400</wp:posOffset>
            </wp:positionH>
            <wp:positionV relativeFrom="paragraph">
              <wp:posOffset>104775</wp:posOffset>
            </wp:positionV>
            <wp:extent cx="1228725" cy="329403"/>
            <wp:effectExtent l="0" t="0" r="0" b="0"/>
            <wp:wrapNone/>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urbell.png"/>
                    <pic:cNvPicPr/>
                  </pic:nvPicPr>
                  <pic:blipFill>
                    <a:blip r:embed="rId12">
                      <a:extLst>
                        <a:ext uri="{28A0092B-C50C-407E-A947-70E740481C1C}">
                          <a14:useLocalDpi xmlns:a14="http://schemas.microsoft.com/office/drawing/2010/main" val="0"/>
                        </a:ext>
                      </a:extLst>
                    </a:blip>
                    <a:stretch>
                      <a:fillRect/>
                    </a:stretch>
                  </pic:blipFill>
                  <pic:spPr>
                    <a:xfrm>
                      <a:off x="0" y="0"/>
                      <a:ext cx="1228725" cy="329403"/>
                    </a:xfrm>
                    <a:prstGeom prst="rect">
                      <a:avLst/>
                    </a:prstGeom>
                  </pic:spPr>
                </pic:pic>
              </a:graphicData>
            </a:graphic>
          </wp:anchor>
        </w:drawing>
      </w:r>
      <w:r w:rsidR="00297E16">
        <w:rPr>
          <w:rFonts w:ascii="Calibri" w:eastAsia="Calibri" w:hAnsi="Calibri" w:cs="Calibri"/>
          <w:b/>
          <w:bCs/>
          <w:noProof/>
          <w:color w:val="17365D"/>
          <w:sz w:val="24"/>
          <w:szCs w:val="24"/>
        </w:rPr>
        <w:drawing>
          <wp:anchor distT="0" distB="0" distL="114300" distR="114300" simplePos="0" relativeHeight="251658752" behindDoc="0" locked="0" layoutInCell="1" allowOverlap="1" wp14:anchorId="7631B96B" wp14:editId="6CA34377">
            <wp:simplePos x="0" y="0"/>
            <wp:positionH relativeFrom="column">
              <wp:posOffset>1809750</wp:posOffset>
            </wp:positionH>
            <wp:positionV relativeFrom="paragraph">
              <wp:posOffset>9525</wp:posOffset>
            </wp:positionV>
            <wp:extent cx="1386840" cy="42481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TINUMANSELL.png"/>
                    <pic:cNvPicPr/>
                  </pic:nvPicPr>
                  <pic:blipFill rotWithShape="1">
                    <a:blip r:embed="rId13" cstate="print">
                      <a:extLst>
                        <a:ext uri="{28A0092B-C50C-407E-A947-70E740481C1C}">
                          <a14:useLocalDpi xmlns:a14="http://schemas.microsoft.com/office/drawing/2010/main" val="0"/>
                        </a:ext>
                      </a:extLst>
                    </a:blip>
                    <a:srcRect t="23866"/>
                    <a:stretch/>
                  </pic:blipFill>
                  <pic:spPr bwMode="auto">
                    <a:xfrm>
                      <a:off x="0" y="0"/>
                      <a:ext cx="1386840" cy="424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3BD5ED" w14:textId="77777777" w:rsidR="00B2609A" w:rsidRDefault="00B2609A">
      <w:pPr>
        <w:rPr>
          <w:rFonts w:ascii="Trebuchet MS" w:hAnsi="Trebuchet MS"/>
          <w:b/>
          <w:color w:val="244061"/>
          <w:spacing w:val="-1"/>
          <w:sz w:val="24"/>
          <w:szCs w:val="24"/>
        </w:rPr>
      </w:pPr>
    </w:p>
    <w:p w14:paraId="738AC215" w14:textId="77777777" w:rsidR="006A6B40" w:rsidRDefault="006A6B40" w:rsidP="00B2609A">
      <w:pPr>
        <w:spacing w:line="293" w:lineRule="exact"/>
        <w:ind w:right="1070"/>
        <w:rPr>
          <w:rFonts w:ascii="Trebuchet MS" w:hAnsi="Trebuchet MS"/>
          <w:b/>
          <w:color w:val="244061"/>
          <w:spacing w:val="-1"/>
          <w:sz w:val="24"/>
          <w:szCs w:val="24"/>
        </w:rPr>
      </w:pPr>
    </w:p>
    <w:p w14:paraId="2D44896E" w14:textId="77777777" w:rsidR="006A6B40" w:rsidRDefault="006A6B40" w:rsidP="00B2609A">
      <w:pPr>
        <w:spacing w:line="293" w:lineRule="exact"/>
        <w:ind w:right="1070"/>
        <w:rPr>
          <w:rFonts w:ascii="Trebuchet MS" w:hAnsi="Trebuchet MS"/>
          <w:b/>
          <w:color w:val="244061"/>
          <w:spacing w:val="-1"/>
          <w:sz w:val="24"/>
          <w:szCs w:val="24"/>
        </w:rPr>
      </w:pPr>
    </w:p>
    <w:p w14:paraId="395906B8" w14:textId="77777777" w:rsidR="006A6B40" w:rsidRPr="006A6B40" w:rsidRDefault="000A235B" w:rsidP="006A6B40">
      <w:pPr>
        <w:spacing w:line="293" w:lineRule="exact"/>
        <w:ind w:right="1070"/>
        <w:rPr>
          <w:rFonts w:ascii="Trebuchet MS" w:hAnsi="Trebuchet MS"/>
          <w:b/>
          <w:color w:val="244061"/>
          <w:spacing w:val="-1"/>
          <w:sz w:val="24"/>
          <w:szCs w:val="24"/>
        </w:rPr>
      </w:pPr>
      <w:r>
        <w:rPr>
          <w:rFonts w:ascii="Trebuchet MS" w:hAnsi="Trebuchet MS"/>
          <w:b/>
          <w:noProof/>
          <w:color w:val="244061"/>
          <w:spacing w:val="-1"/>
          <w:sz w:val="24"/>
          <w:szCs w:val="24"/>
        </w:rPr>
        <w:drawing>
          <wp:anchor distT="0" distB="0" distL="114300" distR="114300" simplePos="0" relativeHeight="251662848" behindDoc="0" locked="0" layoutInCell="1" allowOverlap="1" wp14:anchorId="4E602756" wp14:editId="59D1F8DD">
            <wp:simplePos x="0" y="0"/>
            <wp:positionH relativeFrom="column">
              <wp:posOffset>133349</wp:posOffset>
            </wp:positionH>
            <wp:positionV relativeFrom="paragraph">
              <wp:posOffset>153035</wp:posOffset>
            </wp:positionV>
            <wp:extent cx="1628077"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Guldmann.png"/>
                    <pic:cNvPicPr/>
                  </pic:nvPicPr>
                  <pic:blipFill>
                    <a:blip r:embed="rId14">
                      <a:extLst>
                        <a:ext uri="{28A0092B-C50C-407E-A947-70E740481C1C}">
                          <a14:useLocalDpi xmlns:a14="http://schemas.microsoft.com/office/drawing/2010/main" val="0"/>
                        </a:ext>
                      </a:extLst>
                    </a:blip>
                    <a:stretch>
                      <a:fillRect/>
                    </a:stretch>
                  </pic:blipFill>
                  <pic:spPr>
                    <a:xfrm>
                      <a:off x="0" y="0"/>
                      <a:ext cx="1659939" cy="582685"/>
                    </a:xfrm>
                    <a:prstGeom prst="rect">
                      <a:avLst/>
                    </a:prstGeom>
                  </pic:spPr>
                </pic:pic>
              </a:graphicData>
            </a:graphic>
            <wp14:sizeRelH relativeFrom="margin">
              <wp14:pctWidth>0</wp14:pctWidth>
            </wp14:sizeRelH>
            <wp14:sizeRelV relativeFrom="margin">
              <wp14:pctHeight>0</wp14:pctHeight>
            </wp14:sizeRelV>
          </wp:anchor>
        </w:drawing>
      </w:r>
      <w:r>
        <w:rPr>
          <w:rFonts w:ascii="Trebuchet MS" w:eastAsia="Times New Roman" w:hAnsi="Trebuchet MS" w:cs="Calibri"/>
          <w:noProof/>
          <w:sz w:val="18"/>
          <w:szCs w:val="18"/>
        </w:rPr>
        <w:drawing>
          <wp:anchor distT="0" distB="0" distL="114300" distR="114300" simplePos="0" relativeHeight="251665920" behindDoc="0" locked="0" layoutInCell="1" allowOverlap="1" wp14:anchorId="67452254" wp14:editId="6242EDDE">
            <wp:simplePos x="0" y="0"/>
            <wp:positionH relativeFrom="column">
              <wp:posOffset>2774950</wp:posOffset>
            </wp:positionH>
            <wp:positionV relativeFrom="paragraph">
              <wp:posOffset>152400</wp:posOffset>
            </wp:positionV>
            <wp:extent cx="781050" cy="781050"/>
            <wp:effectExtent l="0" t="0" r="0" b="0"/>
            <wp:wrapNone/>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illrom.jpg"/>
                    <pic:cNvPicPr/>
                  </pic:nvPicPr>
                  <pic:blipFill>
                    <a:blip r:embed="rId15">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44"/>
          <w:szCs w:val="44"/>
        </w:rPr>
        <w:drawing>
          <wp:anchor distT="0" distB="0" distL="114300" distR="114300" simplePos="0" relativeHeight="251660800" behindDoc="0" locked="0" layoutInCell="1" allowOverlap="1" wp14:anchorId="3CAC596E" wp14:editId="3AEFAD7F">
            <wp:simplePos x="0" y="0"/>
            <wp:positionH relativeFrom="column">
              <wp:posOffset>4412615</wp:posOffset>
            </wp:positionH>
            <wp:positionV relativeFrom="paragraph">
              <wp:posOffset>184150</wp:posOffset>
            </wp:positionV>
            <wp:extent cx="2121535" cy="4006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VERTECHPLATINUM.png"/>
                    <pic:cNvPicPr/>
                  </pic:nvPicPr>
                  <pic:blipFill rotWithShape="1">
                    <a:blip r:embed="rId16" cstate="print">
                      <a:extLst>
                        <a:ext uri="{28A0092B-C50C-407E-A947-70E740481C1C}">
                          <a14:useLocalDpi xmlns:a14="http://schemas.microsoft.com/office/drawing/2010/main" val="0"/>
                        </a:ext>
                      </a:extLst>
                    </a:blip>
                    <a:srcRect t="26713"/>
                    <a:stretch/>
                  </pic:blipFill>
                  <pic:spPr bwMode="auto">
                    <a:xfrm>
                      <a:off x="0" y="0"/>
                      <a:ext cx="2121535" cy="400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639ECE" w14:textId="77777777" w:rsidR="00B2609A" w:rsidRDefault="00B2609A">
      <w:pPr>
        <w:rPr>
          <w:rFonts w:ascii="Trebuchet MS" w:hAnsi="Trebuchet MS"/>
          <w:b/>
          <w:color w:val="244061"/>
          <w:spacing w:val="-1"/>
          <w:sz w:val="24"/>
          <w:szCs w:val="24"/>
        </w:rPr>
      </w:pPr>
    </w:p>
    <w:p w14:paraId="33D01622" w14:textId="77777777" w:rsidR="00B60363" w:rsidRDefault="00B60363">
      <w:pPr>
        <w:rPr>
          <w:rFonts w:ascii="Trebuchet MS" w:hAnsi="Trebuchet MS"/>
          <w:b/>
          <w:color w:val="244061"/>
          <w:spacing w:val="-1"/>
          <w:sz w:val="24"/>
          <w:szCs w:val="24"/>
        </w:rPr>
      </w:pPr>
    </w:p>
    <w:p w14:paraId="50EDF343" w14:textId="77777777" w:rsidR="00B60363" w:rsidRDefault="00B60363">
      <w:pPr>
        <w:rPr>
          <w:rFonts w:ascii="Trebuchet MS" w:hAnsi="Trebuchet MS"/>
          <w:b/>
          <w:color w:val="244061"/>
          <w:spacing w:val="-1"/>
          <w:sz w:val="24"/>
          <w:szCs w:val="24"/>
        </w:rPr>
      </w:pPr>
    </w:p>
    <w:p w14:paraId="539A342B" w14:textId="77777777" w:rsidR="00B60363" w:rsidRDefault="00B60363">
      <w:pPr>
        <w:rPr>
          <w:rFonts w:ascii="Trebuchet MS" w:hAnsi="Trebuchet MS"/>
          <w:b/>
          <w:color w:val="244061"/>
          <w:spacing w:val="-1"/>
          <w:sz w:val="24"/>
          <w:szCs w:val="24"/>
        </w:rPr>
      </w:pPr>
    </w:p>
    <w:p w14:paraId="5DD045DD" w14:textId="77777777" w:rsidR="00B60363" w:rsidRDefault="00B60363">
      <w:pPr>
        <w:rPr>
          <w:rFonts w:ascii="Trebuchet MS" w:hAnsi="Trebuchet MS"/>
          <w:b/>
          <w:color w:val="244061"/>
          <w:spacing w:val="-1"/>
          <w:sz w:val="24"/>
          <w:szCs w:val="24"/>
        </w:rPr>
      </w:pPr>
    </w:p>
    <w:p w14:paraId="1A150CE0" w14:textId="77777777" w:rsidR="00B60363" w:rsidRDefault="000A235B">
      <w:pPr>
        <w:rPr>
          <w:rFonts w:ascii="Trebuchet MS" w:hAnsi="Trebuchet MS"/>
          <w:b/>
          <w:color w:val="244061"/>
          <w:spacing w:val="-1"/>
          <w:sz w:val="24"/>
          <w:szCs w:val="24"/>
        </w:rPr>
      </w:pPr>
      <w:r>
        <w:rPr>
          <w:rFonts w:ascii="Times New Roman" w:hAnsi="Times New Roman" w:cs="Times New Roman"/>
          <w:noProof/>
          <w:sz w:val="44"/>
          <w:szCs w:val="44"/>
        </w:rPr>
        <w:drawing>
          <wp:anchor distT="0" distB="0" distL="114300" distR="114300" simplePos="0" relativeHeight="251661824" behindDoc="0" locked="0" layoutInCell="1" allowOverlap="1" wp14:anchorId="17DFC77E" wp14:editId="7EF4E4E4">
            <wp:simplePos x="0" y="0"/>
            <wp:positionH relativeFrom="column">
              <wp:posOffset>4721225</wp:posOffset>
            </wp:positionH>
            <wp:positionV relativeFrom="paragraph">
              <wp:posOffset>130810</wp:posOffset>
            </wp:positionV>
            <wp:extent cx="1913255" cy="610235"/>
            <wp:effectExtent l="0" t="0" r="0"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manoPlatinum.png"/>
                    <pic:cNvPicPr/>
                  </pic:nvPicPr>
                  <pic:blipFill rotWithShape="1">
                    <a:blip r:embed="rId17" cstate="print">
                      <a:extLst>
                        <a:ext uri="{28A0092B-C50C-407E-A947-70E740481C1C}">
                          <a14:useLocalDpi xmlns:a14="http://schemas.microsoft.com/office/drawing/2010/main" val="0"/>
                        </a:ext>
                      </a:extLst>
                    </a:blip>
                    <a:srcRect t="18616"/>
                    <a:stretch/>
                  </pic:blipFill>
                  <pic:spPr bwMode="auto">
                    <a:xfrm>
                      <a:off x="0" y="0"/>
                      <a:ext cx="1913255" cy="610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2F7A">
        <w:rPr>
          <w:rFonts w:ascii="Verdana" w:eastAsia="Verdana" w:hAnsi="Verdana" w:cs="Verdana"/>
          <w:noProof/>
          <w:sz w:val="36"/>
          <w:szCs w:val="36"/>
        </w:rPr>
        <w:drawing>
          <wp:anchor distT="0" distB="0" distL="114300" distR="114300" simplePos="0" relativeHeight="251653632" behindDoc="0" locked="0" layoutInCell="1" allowOverlap="1" wp14:anchorId="13FE00E8" wp14:editId="12758459">
            <wp:simplePos x="0" y="0"/>
            <wp:positionH relativeFrom="column">
              <wp:posOffset>130175</wp:posOffset>
            </wp:positionH>
            <wp:positionV relativeFrom="paragraph">
              <wp:posOffset>133350</wp:posOffset>
            </wp:positionV>
            <wp:extent cx="1518920" cy="607568"/>
            <wp:effectExtent l="0" t="0" r="508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JSPHM.jpg"/>
                    <pic:cNvPicPr/>
                  </pic:nvPicPr>
                  <pic:blipFill rotWithShape="1">
                    <a:blip r:embed="rId18" cstate="print">
                      <a:extLst>
                        <a:ext uri="{28A0092B-C50C-407E-A947-70E740481C1C}">
                          <a14:useLocalDpi xmlns:a14="http://schemas.microsoft.com/office/drawing/2010/main" val="0"/>
                        </a:ext>
                      </a:extLst>
                    </a:blip>
                    <a:srcRect t="18116"/>
                    <a:stretch/>
                  </pic:blipFill>
                  <pic:spPr bwMode="auto">
                    <a:xfrm>
                      <a:off x="0" y="0"/>
                      <a:ext cx="1518920" cy="6075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9B9BD5" w14:textId="77777777" w:rsidR="00B60363" w:rsidRDefault="0010743C">
      <w:pPr>
        <w:rPr>
          <w:rFonts w:ascii="Trebuchet MS" w:hAnsi="Trebuchet MS"/>
          <w:b/>
          <w:color w:val="244061"/>
          <w:spacing w:val="-1"/>
          <w:sz w:val="24"/>
          <w:szCs w:val="24"/>
        </w:rPr>
      </w:pPr>
      <w:r w:rsidRPr="00642F7A">
        <w:rPr>
          <w:rFonts w:ascii="Times New Roman" w:hAnsi="Times New Roman" w:cs="Times New Roman"/>
          <w:noProof/>
          <w:sz w:val="44"/>
          <w:szCs w:val="44"/>
        </w:rPr>
        <w:drawing>
          <wp:anchor distT="36576" distB="36576" distL="36576" distR="36576" simplePos="0" relativeHeight="251655680" behindDoc="0" locked="0" layoutInCell="1" allowOverlap="1" wp14:anchorId="4163096C" wp14:editId="0F6D4BD4">
            <wp:simplePos x="0" y="0"/>
            <wp:positionH relativeFrom="column">
              <wp:posOffset>2219960</wp:posOffset>
            </wp:positionH>
            <wp:positionV relativeFrom="paragraph">
              <wp:posOffset>31115</wp:posOffset>
            </wp:positionV>
            <wp:extent cx="2093595" cy="437515"/>
            <wp:effectExtent l="0" t="0" r="190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30304"/>
                    <a:stretch/>
                  </pic:blipFill>
                  <pic:spPr bwMode="auto">
                    <a:xfrm>
                      <a:off x="0" y="0"/>
                      <a:ext cx="2093595" cy="43751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B60588" w14:textId="77777777" w:rsidR="00B60363" w:rsidRDefault="00B60363">
      <w:pPr>
        <w:rPr>
          <w:rFonts w:ascii="Trebuchet MS" w:hAnsi="Trebuchet MS"/>
          <w:b/>
          <w:color w:val="244061"/>
          <w:spacing w:val="-1"/>
          <w:sz w:val="24"/>
          <w:szCs w:val="24"/>
        </w:rPr>
      </w:pPr>
    </w:p>
    <w:p w14:paraId="71FF135C" w14:textId="77777777" w:rsidR="00B60363" w:rsidRDefault="00B60363">
      <w:pPr>
        <w:rPr>
          <w:rFonts w:ascii="Trebuchet MS" w:hAnsi="Trebuchet MS"/>
          <w:b/>
          <w:color w:val="244061"/>
          <w:spacing w:val="-1"/>
          <w:sz w:val="24"/>
          <w:szCs w:val="24"/>
        </w:rPr>
      </w:pPr>
    </w:p>
    <w:p w14:paraId="6196B245" w14:textId="77777777" w:rsidR="00B60363" w:rsidRDefault="00B60363">
      <w:pPr>
        <w:rPr>
          <w:rFonts w:ascii="Trebuchet MS" w:hAnsi="Trebuchet MS"/>
          <w:b/>
          <w:color w:val="244061"/>
          <w:spacing w:val="-1"/>
          <w:sz w:val="24"/>
          <w:szCs w:val="24"/>
        </w:rPr>
      </w:pPr>
    </w:p>
    <w:p w14:paraId="6D41F906" w14:textId="77777777" w:rsidR="00B60363" w:rsidRDefault="00B60363">
      <w:pPr>
        <w:rPr>
          <w:rFonts w:ascii="Trebuchet MS" w:hAnsi="Trebuchet MS"/>
          <w:b/>
          <w:color w:val="244061"/>
          <w:spacing w:val="-1"/>
          <w:sz w:val="24"/>
          <w:szCs w:val="24"/>
        </w:rPr>
      </w:pPr>
    </w:p>
    <w:p w14:paraId="16FB53F8" w14:textId="77777777" w:rsidR="00B60363" w:rsidRDefault="00B60363">
      <w:pPr>
        <w:rPr>
          <w:rFonts w:ascii="Trebuchet MS" w:hAnsi="Trebuchet MS"/>
          <w:b/>
          <w:color w:val="244061"/>
          <w:spacing w:val="-1"/>
          <w:sz w:val="24"/>
          <w:szCs w:val="24"/>
        </w:rPr>
      </w:pPr>
    </w:p>
    <w:p w14:paraId="42D0FD14" w14:textId="77777777" w:rsidR="00B60363" w:rsidRDefault="00FC157D" w:rsidP="00B60363">
      <w:pPr>
        <w:spacing w:before="4"/>
        <w:rPr>
          <w:rFonts w:ascii="Verdana" w:eastAsia="Verdana" w:hAnsi="Verdana" w:cs="Verdana"/>
          <w:b/>
          <w:bCs/>
          <w:caps/>
          <w:color w:val="00B0F0"/>
          <w:sz w:val="24"/>
          <w:szCs w:val="24"/>
        </w:rPr>
      </w:pPr>
      <w:r>
        <w:rPr>
          <w:rFonts w:ascii="Trebuchet MS" w:hAnsi="Trebuchet MS"/>
          <w:b/>
          <w:noProof/>
          <w:color w:val="244061"/>
          <w:spacing w:val="-1"/>
          <w:sz w:val="24"/>
          <w:szCs w:val="24"/>
        </w:rPr>
        <w:drawing>
          <wp:anchor distT="0" distB="0" distL="114300" distR="114300" simplePos="0" relativeHeight="251664896" behindDoc="0" locked="0" layoutInCell="1" allowOverlap="1" wp14:anchorId="6F02C474" wp14:editId="58377812">
            <wp:simplePos x="0" y="0"/>
            <wp:positionH relativeFrom="column">
              <wp:posOffset>1898650</wp:posOffset>
            </wp:positionH>
            <wp:positionV relativeFrom="paragraph">
              <wp:posOffset>40640</wp:posOffset>
            </wp:positionV>
            <wp:extent cx="1720850" cy="566263"/>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ftseat.png"/>
                    <pic:cNvPicPr/>
                  </pic:nvPicPr>
                  <pic:blipFill>
                    <a:blip r:embed="rId20">
                      <a:extLst>
                        <a:ext uri="{28A0092B-C50C-407E-A947-70E740481C1C}">
                          <a14:useLocalDpi xmlns:a14="http://schemas.microsoft.com/office/drawing/2010/main" val="0"/>
                        </a:ext>
                      </a:extLst>
                    </a:blip>
                    <a:stretch>
                      <a:fillRect/>
                    </a:stretch>
                  </pic:blipFill>
                  <pic:spPr>
                    <a:xfrm>
                      <a:off x="0" y="0"/>
                      <a:ext cx="1720850" cy="566263"/>
                    </a:xfrm>
                    <a:prstGeom prst="rect">
                      <a:avLst/>
                    </a:prstGeom>
                  </pic:spPr>
                </pic:pic>
              </a:graphicData>
            </a:graphic>
            <wp14:sizeRelH relativeFrom="margin">
              <wp14:pctWidth>0</wp14:pctWidth>
            </wp14:sizeRelH>
            <wp14:sizeRelV relativeFrom="margin">
              <wp14:pctHeight>0</wp14:pctHeight>
            </wp14:sizeRelV>
          </wp:anchor>
        </w:drawing>
      </w:r>
    </w:p>
    <w:p w14:paraId="6689B3A4" w14:textId="77777777" w:rsidR="00FC157D" w:rsidRPr="006A6B40" w:rsidRDefault="00FC157D" w:rsidP="00FC157D">
      <w:pPr>
        <w:spacing w:before="4"/>
        <w:rPr>
          <w:rFonts w:ascii="Verdana" w:eastAsia="Verdana" w:hAnsi="Verdana" w:cs="Verdana"/>
          <w:b/>
          <w:bCs/>
          <w:caps/>
          <w:color w:val="00B0F0"/>
          <w:sz w:val="15"/>
          <w:szCs w:val="15"/>
        </w:rPr>
      </w:pPr>
      <w:r>
        <w:rPr>
          <w:rFonts w:ascii="Verdana" w:eastAsia="Verdana" w:hAnsi="Verdana" w:cs="Verdana"/>
          <w:b/>
          <w:bCs/>
          <w:caps/>
          <w:color w:val="00B0F0"/>
          <w:sz w:val="24"/>
          <w:szCs w:val="24"/>
        </w:rPr>
        <w:t>Gold</w:t>
      </w:r>
      <w:r w:rsidRPr="006A6B40">
        <w:rPr>
          <w:rFonts w:ascii="Verdana" w:eastAsia="Verdana" w:hAnsi="Verdana" w:cs="Verdana"/>
          <w:b/>
          <w:bCs/>
          <w:caps/>
          <w:color w:val="00B0F0"/>
          <w:sz w:val="24"/>
          <w:szCs w:val="24"/>
        </w:rPr>
        <w:t xml:space="preserve"> Sponsor:</w:t>
      </w:r>
      <w:r w:rsidRPr="006A6B40">
        <w:rPr>
          <w:rFonts w:ascii="Verdana" w:eastAsia="Verdana" w:hAnsi="Verdana" w:cs="Verdana"/>
          <w:b/>
          <w:bCs/>
          <w:caps/>
          <w:color w:val="00B0F0"/>
          <w:sz w:val="15"/>
          <w:szCs w:val="15"/>
        </w:rPr>
        <w:tab/>
      </w:r>
    </w:p>
    <w:p w14:paraId="4BBD9071" w14:textId="77777777" w:rsidR="00FC157D" w:rsidRDefault="00FC157D" w:rsidP="00B60363">
      <w:pPr>
        <w:spacing w:before="4"/>
        <w:rPr>
          <w:rFonts w:ascii="Verdana" w:eastAsia="Verdana" w:hAnsi="Verdana" w:cs="Verdana"/>
          <w:b/>
          <w:bCs/>
          <w:caps/>
          <w:color w:val="00B0F0"/>
          <w:sz w:val="24"/>
          <w:szCs w:val="24"/>
        </w:rPr>
      </w:pPr>
    </w:p>
    <w:p w14:paraId="425B0E2D" w14:textId="77777777" w:rsidR="00FC157D" w:rsidRDefault="00FC157D" w:rsidP="00B60363">
      <w:pPr>
        <w:spacing w:before="4"/>
        <w:rPr>
          <w:rFonts w:ascii="Verdana" w:eastAsia="Verdana" w:hAnsi="Verdana" w:cs="Verdana"/>
          <w:b/>
          <w:bCs/>
          <w:caps/>
          <w:color w:val="00B0F0"/>
          <w:sz w:val="24"/>
          <w:szCs w:val="24"/>
        </w:rPr>
      </w:pPr>
    </w:p>
    <w:p w14:paraId="3A3BA6FF" w14:textId="77777777" w:rsidR="006A6B40" w:rsidRPr="00B60363" w:rsidRDefault="00B60363" w:rsidP="00B60363">
      <w:pPr>
        <w:spacing w:before="4"/>
        <w:rPr>
          <w:rFonts w:ascii="Verdana" w:eastAsia="Verdana" w:hAnsi="Verdana" w:cs="Verdana"/>
          <w:b/>
          <w:bCs/>
          <w:caps/>
          <w:color w:val="00B0F0"/>
          <w:sz w:val="24"/>
          <w:szCs w:val="24"/>
        </w:rPr>
      </w:pPr>
      <w:r w:rsidRPr="00B60363">
        <w:rPr>
          <w:rFonts w:ascii="Verdana" w:eastAsia="Verdana" w:hAnsi="Verdana" w:cs="Verdana"/>
          <w:b/>
          <w:bCs/>
          <w:caps/>
          <w:color w:val="00B0F0"/>
          <w:sz w:val="24"/>
          <w:szCs w:val="24"/>
        </w:rPr>
        <w:t>SILVER SPONSORS:</w:t>
      </w:r>
    </w:p>
    <w:p w14:paraId="1D824587" w14:textId="77777777" w:rsidR="005926C6" w:rsidRPr="00FD70C9" w:rsidRDefault="005926C6" w:rsidP="00FD70C9">
      <w:pPr>
        <w:rPr>
          <w:rFonts w:ascii="Trebuchet MS" w:hAnsi="Trebuchet MS"/>
          <w:b/>
          <w:color w:val="244061"/>
          <w:spacing w:val="-1"/>
          <w:sz w:val="24"/>
          <w:szCs w:val="24"/>
        </w:rPr>
      </w:pPr>
    </w:p>
    <w:p w14:paraId="29B20B0F" w14:textId="77777777" w:rsidR="005926C6" w:rsidRDefault="005926C6" w:rsidP="005926C6">
      <w:pPr>
        <w:pStyle w:val="ListParagraph"/>
        <w:ind w:left="720"/>
        <w:rPr>
          <w:rFonts w:ascii="Trebuchet MS" w:hAnsi="Trebuchet MS"/>
          <w:b/>
          <w:color w:val="244061"/>
          <w:spacing w:val="-1"/>
          <w:sz w:val="24"/>
          <w:szCs w:val="24"/>
        </w:rPr>
      </w:pPr>
    </w:p>
    <w:p w14:paraId="2E5F0F13" w14:textId="77777777" w:rsidR="00B60363" w:rsidRDefault="00B60363" w:rsidP="00B60363">
      <w:pPr>
        <w:pStyle w:val="ListParagraph"/>
        <w:numPr>
          <w:ilvl w:val="0"/>
          <w:numId w:val="12"/>
        </w:numPr>
        <w:rPr>
          <w:rFonts w:ascii="Trebuchet MS" w:hAnsi="Trebuchet MS"/>
          <w:b/>
          <w:color w:val="244061"/>
          <w:spacing w:val="-1"/>
          <w:sz w:val="24"/>
          <w:szCs w:val="24"/>
        </w:rPr>
      </w:pPr>
      <w:r w:rsidRPr="00B60363">
        <w:rPr>
          <w:rFonts w:ascii="Trebuchet MS" w:hAnsi="Trebuchet MS"/>
          <w:b/>
          <w:color w:val="244061"/>
          <w:spacing w:val="-1"/>
          <w:sz w:val="24"/>
          <w:szCs w:val="24"/>
        </w:rPr>
        <w:t>Safer Automatic Wheelchair Locks</w:t>
      </w:r>
      <w:r w:rsidR="005C59F5">
        <w:rPr>
          <w:rFonts w:ascii="Trebuchet MS" w:hAnsi="Trebuchet MS"/>
          <w:b/>
          <w:color w:val="244061"/>
          <w:spacing w:val="-1"/>
          <w:sz w:val="24"/>
          <w:szCs w:val="24"/>
        </w:rPr>
        <w:t xml:space="preserve"> (Saferwheelchairs.com)</w:t>
      </w:r>
    </w:p>
    <w:p w14:paraId="0FD21077" w14:textId="77777777" w:rsidR="00B60363" w:rsidRPr="00B60363" w:rsidRDefault="00B60363" w:rsidP="00B60363">
      <w:pPr>
        <w:pStyle w:val="ListParagraph"/>
        <w:ind w:left="720"/>
        <w:rPr>
          <w:rFonts w:ascii="Trebuchet MS" w:hAnsi="Trebuchet MS"/>
          <w:b/>
          <w:color w:val="244061"/>
          <w:spacing w:val="-1"/>
          <w:sz w:val="24"/>
          <w:szCs w:val="24"/>
        </w:rPr>
      </w:pPr>
    </w:p>
    <w:p w14:paraId="08CE606D" w14:textId="77777777" w:rsidR="00B60363" w:rsidRPr="00B60363" w:rsidRDefault="00B60363" w:rsidP="00B60363">
      <w:pPr>
        <w:pStyle w:val="ListParagraph"/>
        <w:numPr>
          <w:ilvl w:val="0"/>
          <w:numId w:val="12"/>
        </w:numPr>
        <w:rPr>
          <w:rFonts w:ascii="Trebuchet MS" w:hAnsi="Trebuchet MS"/>
          <w:b/>
          <w:color w:val="244061"/>
          <w:spacing w:val="-1"/>
          <w:sz w:val="24"/>
          <w:szCs w:val="24"/>
        </w:rPr>
      </w:pPr>
      <w:r w:rsidRPr="00B60363">
        <w:rPr>
          <w:rFonts w:ascii="Trebuchet MS" w:hAnsi="Trebuchet MS"/>
          <w:b/>
          <w:color w:val="244061"/>
          <w:spacing w:val="-1"/>
          <w:sz w:val="24"/>
          <w:szCs w:val="24"/>
        </w:rPr>
        <w:t>Tollos, Inc.</w:t>
      </w:r>
      <w:r w:rsidR="005C59F5">
        <w:rPr>
          <w:rFonts w:ascii="Trebuchet MS" w:hAnsi="Trebuchet MS"/>
          <w:b/>
          <w:color w:val="244061"/>
          <w:spacing w:val="-1"/>
          <w:sz w:val="24"/>
          <w:szCs w:val="24"/>
        </w:rPr>
        <w:t xml:space="preserve"> (Tollos.com)</w:t>
      </w:r>
    </w:p>
    <w:p w14:paraId="7055FC1A" w14:textId="77777777" w:rsidR="006A6B40" w:rsidRDefault="006A6B40">
      <w:pPr>
        <w:rPr>
          <w:rFonts w:ascii="Trebuchet MS" w:hAnsi="Trebuchet MS"/>
          <w:b/>
          <w:color w:val="244061"/>
          <w:spacing w:val="-1"/>
          <w:sz w:val="24"/>
          <w:szCs w:val="24"/>
        </w:rPr>
      </w:pPr>
    </w:p>
    <w:p w14:paraId="2DB56EBA" w14:textId="77777777" w:rsidR="006A6B40" w:rsidRDefault="006A6B40" w:rsidP="00F74440">
      <w:pPr>
        <w:ind w:left="220"/>
        <w:rPr>
          <w:rFonts w:ascii="Trebuchet MS" w:hAnsi="Trebuchet MS"/>
          <w:b/>
          <w:color w:val="244061"/>
          <w:spacing w:val="-1"/>
          <w:sz w:val="24"/>
          <w:szCs w:val="24"/>
        </w:rPr>
      </w:pPr>
    </w:p>
    <w:p w14:paraId="2465A406" w14:textId="77777777" w:rsidR="006A6B40" w:rsidRDefault="006A6B40" w:rsidP="00F74440">
      <w:pPr>
        <w:ind w:left="220"/>
        <w:rPr>
          <w:rFonts w:ascii="Trebuchet MS" w:hAnsi="Trebuchet MS"/>
          <w:b/>
          <w:color w:val="244061"/>
          <w:spacing w:val="-1"/>
          <w:sz w:val="24"/>
          <w:szCs w:val="24"/>
        </w:rPr>
      </w:pPr>
    </w:p>
    <w:p w14:paraId="6A523479" w14:textId="77777777" w:rsidR="006A6B40" w:rsidRDefault="006A6B40" w:rsidP="00F74440">
      <w:pPr>
        <w:ind w:left="220"/>
        <w:rPr>
          <w:rFonts w:ascii="Trebuchet MS" w:hAnsi="Trebuchet MS"/>
          <w:b/>
          <w:color w:val="244061"/>
          <w:spacing w:val="-1"/>
          <w:sz w:val="24"/>
          <w:szCs w:val="24"/>
        </w:rPr>
      </w:pPr>
    </w:p>
    <w:p w14:paraId="6EB3EBEF" w14:textId="77777777" w:rsidR="00B60363" w:rsidRDefault="00B60363">
      <w:pPr>
        <w:rPr>
          <w:rFonts w:ascii="Trebuchet MS" w:hAnsi="Trebuchet MS"/>
          <w:b/>
          <w:color w:val="244061"/>
          <w:spacing w:val="-1"/>
          <w:sz w:val="24"/>
          <w:szCs w:val="24"/>
        </w:rPr>
      </w:pPr>
      <w:r>
        <w:rPr>
          <w:rFonts w:ascii="Trebuchet MS" w:hAnsi="Trebuchet MS"/>
          <w:b/>
          <w:color w:val="244061"/>
          <w:spacing w:val="-1"/>
          <w:sz w:val="24"/>
          <w:szCs w:val="24"/>
        </w:rPr>
        <w:br w:type="page"/>
      </w:r>
    </w:p>
    <w:p w14:paraId="076F11D6" w14:textId="77777777" w:rsidR="003B6EEF" w:rsidRPr="00F74440" w:rsidRDefault="00F322A6" w:rsidP="00F74440">
      <w:pPr>
        <w:ind w:left="220"/>
        <w:rPr>
          <w:rFonts w:ascii="Trebuchet MS" w:hAnsi="Trebuchet MS"/>
          <w:b/>
          <w:color w:val="244061"/>
          <w:spacing w:val="-1"/>
          <w:sz w:val="24"/>
          <w:szCs w:val="24"/>
        </w:rPr>
      </w:pPr>
      <w:r w:rsidRPr="00F74440">
        <w:rPr>
          <w:rFonts w:ascii="Trebuchet MS" w:hAnsi="Trebuchet MS"/>
          <w:b/>
          <w:color w:val="244061"/>
          <w:spacing w:val="-1"/>
          <w:sz w:val="24"/>
          <w:szCs w:val="24"/>
        </w:rPr>
        <w:lastRenderedPageBreak/>
        <w:t>Course Description</w:t>
      </w:r>
    </w:p>
    <w:p w14:paraId="4B0BE255" w14:textId="77777777" w:rsidR="00F74440" w:rsidRPr="00F74440" w:rsidRDefault="00F322A6">
      <w:pPr>
        <w:spacing w:before="44"/>
        <w:ind w:left="220" w:right="274"/>
        <w:rPr>
          <w:rFonts w:asciiTheme="majorHAnsi" w:eastAsia="Times New Roman" w:hAnsiTheme="majorHAnsi" w:cs="Times New Roman"/>
          <w:spacing w:val="-7"/>
        </w:rPr>
      </w:pPr>
      <w:r w:rsidRPr="00F74440">
        <w:rPr>
          <w:rFonts w:asciiTheme="majorHAnsi" w:eastAsia="Times New Roman" w:hAnsiTheme="majorHAnsi" w:cs="Times New Roman"/>
        </w:rPr>
        <w:t>This</w:t>
      </w:r>
      <w:r w:rsidRPr="00F74440">
        <w:rPr>
          <w:rFonts w:asciiTheme="majorHAnsi" w:eastAsia="Times New Roman" w:hAnsiTheme="majorHAnsi" w:cs="Times New Roman"/>
          <w:spacing w:val="-6"/>
        </w:rPr>
        <w:t xml:space="preserve"> </w:t>
      </w:r>
      <w:r w:rsidR="00AC7620" w:rsidRPr="00F74440">
        <w:rPr>
          <w:rFonts w:asciiTheme="majorHAnsi" w:eastAsia="Times New Roman" w:hAnsiTheme="majorHAnsi" w:cs="Times New Roman"/>
          <w:spacing w:val="-6"/>
        </w:rPr>
        <w:t xml:space="preserve">virtual </w:t>
      </w:r>
      <w:r w:rsidRPr="00F74440">
        <w:rPr>
          <w:rFonts w:asciiTheme="majorHAnsi" w:eastAsia="Times New Roman" w:hAnsiTheme="majorHAnsi" w:cs="Times New Roman"/>
        </w:rPr>
        <w:t>conference</w:t>
      </w:r>
      <w:r w:rsidRPr="00F74440">
        <w:rPr>
          <w:rFonts w:asciiTheme="majorHAnsi" w:eastAsia="Times New Roman" w:hAnsiTheme="majorHAnsi" w:cs="Times New Roman"/>
          <w:spacing w:val="-6"/>
        </w:rPr>
        <w:t xml:space="preserve"> </w:t>
      </w:r>
      <w:r w:rsidRPr="00F74440">
        <w:rPr>
          <w:rFonts w:asciiTheme="majorHAnsi" w:eastAsia="Times New Roman" w:hAnsiTheme="majorHAnsi" w:cs="Times New Roman"/>
        </w:rPr>
        <w:t>will</w:t>
      </w:r>
      <w:r w:rsidRPr="00F74440">
        <w:rPr>
          <w:rFonts w:asciiTheme="majorHAnsi" w:eastAsia="Times New Roman" w:hAnsiTheme="majorHAnsi" w:cs="Times New Roman"/>
          <w:spacing w:val="-6"/>
        </w:rPr>
        <w:t xml:space="preserve"> </w:t>
      </w:r>
      <w:r w:rsidRPr="00F74440">
        <w:rPr>
          <w:rFonts w:asciiTheme="majorHAnsi" w:eastAsia="Times New Roman" w:hAnsiTheme="majorHAnsi" w:cs="Times New Roman"/>
        </w:rPr>
        <w:t>provide</w:t>
      </w:r>
      <w:r w:rsidRPr="00F74440">
        <w:rPr>
          <w:rFonts w:asciiTheme="majorHAnsi" w:eastAsia="Times New Roman" w:hAnsiTheme="majorHAnsi" w:cs="Times New Roman"/>
          <w:spacing w:val="-6"/>
        </w:rPr>
        <w:t xml:space="preserve"> </w:t>
      </w:r>
      <w:r w:rsidRPr="00F74440">
        <w:rPr>
          <w:rFonts w:asciiTheme="majorHAnsi" w:eastAsia="Times New Roman" w:hAnsiTheme="majorHAnsi" w:cs="Times New Roman"/>
        </w:rPr>
        <w:t>participants</w:t>
      </w:r>
      <w:r w:rsidRPr="00F74440">
        <w:rPr>
          <w:rFonts w:asciiTheme="majorHAnsi" w:eastAsia="Times New Roman" w:hAnsiTheme="majorHAnsi" w:cs="Times New Roman"/>
          <w:spacing w:val="-7"/>
        </w:rPr>
        <w:t xml:space="preserve"> </w:t>
      </w:r>
      <w:r w:rsidRPr="00F74440">
        <w:rPr>
          <w:rFonts w:asciiTheme="majorHAnsi" w:eastAsia="Times New Roman" w:hAnsiTheme="majorHAnsi" w:cs="Times New Roman"/>
        </w:rPr>
        <w:t>with</w:t>
      </w:r>
      <w:r w:rsidRPr="00F74440">
        <w:rPr>
          <w:rFonts w:asciiTheme="majorHAnsi" w:eastAsia="Times New Roman" w:hAnsiTheme="majorHAnsi" w:cs="Times New Roman"/>
          <w:spacing w:val="-6"/>
        </w:rPr>
        <w:t xml:space="preserve"> </w:t>
      </w:r>
      <w:r w:rsidRPr="00F74440">
        <w:rPr>
          <w:rFonts w:asciiTheme="majorHAnsi" w:eastAsia="Times New Roman" w:hAnsiTheme="majorHAnsi" w:cs="Times New Roman"/>
        </w:rPr>
        <w:t>cutting</w:t>
      </w:r>
      <w:r w:rsidRPr="00F74440">
        <w:rPr>
          <w:rFonts w:asciiTheme="majorHAnsi" w:eastAsia="Times New Roman" w:hAnsiTheme="majorHAnsi" w:cs="Times New Roman"/>
          <w:spacing w:val="-7"/>
        </w:rPr>
        <w:t xml:space="preserve"> </w:t>
      </w:r>
      <w:r w:rsidRPr="00F74440">
        <w:rPr>
          <w:rFonts w:asciiTheme="majorHAnsi" w:eastAsia="Times New Roman" w:hAnsiTheme="majorHAnsi" w:cs="Times New Roman"/>
        </w:rPr>
        <w:t>edge</w:t>
      </w:r>
      <w:r w:rsidRPr="00F74440">
        <w:rPr>
          <w:rFonts w:asciiTheme="majorHAnsi" w:eastAsia="Times New Roman" w:hAnsiTheme="majorHAnsi" w:cs="Times New Roman"/>
          <w:spacing w:val="-6"/>
        </w:rPr>
        <w:t xml:space="preserve"> </w:t>
      </w:r>
      <w:r w:rsidRPr="00F74440">
        <w:rPr>
          <w:rFonts w:asciiTheme="majorHAnsi" w:eastAsia="Times New Roman" w:hAnsiTheme="majorHAnsi" w:cs="Times New Roman"/>
        </w:rPr>
        <w:t>research,</w:t>
      </w:r>
      <w:r w:rsidRPr="00F74440">
        <w:rPr>
          <w:rFonts w:asciiTheme="majorHAnsi" w:eastAsia="Times New Roman" w:hAnsiTheme="majorHAnsi" w:cs="Times New Roman"/>
          <w:spacing w:val="-6"/>
        </w:rPr>
        <w:t xml:space="preserve"> </w:t>
      </w:r>
      <w:r w:rsidRPr="00F74440">
        <w:rPr>
          <w:rFonts w:asciiTheme="majorHAnsi" w:eastAsia="Times New Roman" w:hAnsiTheme="majorHAnsi" w:cs="Times New Roman"/>
        </w:rPr>
        <w:t>best</w:t>
      </w:r>
      <w:r w:rsidRPr="00F74440">
        <w:rPr>
          <w:rFonts w:asciiTheme="majorHAnsi" w:eastAsia="Times New Roman" w:hAnsiTheme="majorHAnsi" w:cs="Times New Roman"/>
          <w:spacing w:val="-6"/>
        </w:rPr>
        <w:t xml:space="preserve"> </w:t>
      </w:r>
      <w:r w:rsidRPr="00F74440">
        <w:rPr>
          <w:rFonts w:asciiTheme="majorHAnsi" w:eastAsia="Times New Roman" w:hAnsiTheme="majorHAnsi" w:cs="Times New Roman"/>
          <w:spacing w:val="-1"/>
        </w:rPr>
        <w:t>practices,</w:t>
      </w:r>
      <w:r w:rsidRPr="00F74440">
        <w:rPr>
          <w:rFonts w:asciiTheme="majorHAnsi" w:eastAsia="Times New Roman" w:hAnsiTheme="majorHAnsi" w:cs="Times New Roman"/>
          <w:spacing w:val="-6"/>
        </w:rPr>
        <w:t xml:space="preserve"> </w:t>
      </w:r>
      <w:r w:rsidRPr="00F74440">
        <w:rPr>
          <w:rFonts w:asciiTheme="majorHAnsi" w:eastAsia="Times New Roman" w:hAnsiTheme="majorHAnsi" w:cs="Times New Roman"/>
        </w:rPr>
        <w:t>and</w:t>
      </w:r>
      <w:r w:rsidRPr="00F74440">
        <w:rPr>
          <w:rFonts w:asciiTheme="majorHAnsi" w:eastAsia="Times New Roman" w:hAnsiTheme="majorHAnsi" w:cs="Times New Roman"/>
          <w:spacing w:val="-6"/>
        </w:rPr>
        <w:t xml:space="preserve"> </w:t>
      </w:r>
      <w:r w:rsidRPr="00F74440">
        <w:rPr>
          <w:rFonts w:asciiTheme="majorHAnsi" w:eastAsia="Times New Roman" w:hAnsiTheme="majorHAnsi" w:cs="Times New Roman"/>
        </w:rPr>
        <w:t>lessons</w:t>
      </w:r>
      <w:r w:rsidRPr="00F74440">
        <w:rPr>
          <w:rFonts w:asciiTheme="majorHAnsi" w:eastAsia="Times New Roman" w:hAnsiTheme="majorHAnsi" w:cs="Times New Roman"/>
          <w:spacing w:val="-6"/>
        </w:rPr>
        <w:t xml:space="preserve"> </w:t>
      </w:r>
      <w:r w:rsidRPr="00F74440">
        <w:rPr>
          <w:rFonts w:asciiTheme="majorHAnsi" w:eastAsia="Times New Roman" w:hAnsiTheme="majorHAnsi" w:cs="Times New Roman"/>
        </w:rPr>
        <w:t>learned</w:t>
      </w:r>
      <w:r w:rsidRPr="00F74440">
        <w:rPr>
          <w:rFonts w:asciiTheme="majorHAnsi" w:eastAsia="Times New Roman" w:hAnsiTheme="majorHAnsi" w:cs="Times New Roman"/>
          <w:spacing w:val="-6"/>
        </w:rPr>
        <w:t xml:space="preserve"> </w:t>
      </w:r>
      <w:r w:rsidRPr="00F74440">
        <w:rPr>
          <w:rFonts w:asciiTheme="majorHAnsi" w:eastAsia="Times New Roman" w:hAnsiTheme="majorHAnsi" w:cs="Times New Roman"/>
        </w:rPr>
        <w:t>in</w:t>
      </w:r>
      <w:r w:rsidRPr="00F74440">
        <w:rPr>
          <w:rFonts w:asciiTheme="majorHAnsi" w:eastAsia="Times New Roman" w:hAnsiTheme="majorHAnsi" w:cs="Times New Roman"/>
          <w:spacing w:val="-6"/>
        </w:rPr>
        <w:t xml:space="preserve"> </w:t>
      </w:r>
      <w:r w:rsidRPr="00F74440">
        <w:rPr>
          <w:rFonts w:asciiTheme="majorHAnsi" w:eastAsia="Times New Roman" w:hAnsiTheme="majorHAnsi" w:cs="Times New Roman"/>
        </w:rPr>
        <w:t>safe</w:t>
      </w:r>
      <w:r w:rsidRPr="00F74440">
        <w:rPr>
          <w:rFonts w:asciiTheme="majorHAnsi" w:eastAsia="Times New Roman" w:hAnsiTheme="majorHAnsi" w:cs="Times New Roman"/>
          <w:spacing w:val="-6"/>
        </w:rPr>
        <w:t xml:space="preserve"> </w:t>
      </w:r>
      <w:r w:rsidRPr="00F74440">
        <w:rPr>
          <w:rFonts w:asciiTheme="majorHAnsi" w:eastAsia="Times New Roman" w:hAnsiTheme="majorHAnsi" w:cs="Times New Roman"/>
        </w:rPr>
        <w:t>patient</w:t>
      </w:r>
      <w:r w:rsidRPr="00F74440">
        <w:rPr>
          <w:rFonts w:asciiTheme="majorHAnsi" w:eastAsia="Times New Roman" w:hAnsiTheme="majorHAnsi" w:cs="Times New Roman"/>
          <w:spacing w:val="29"/>
          <w:w w:val="99"/>
        </w:rPr>
        <w:t xml:space="preserve"> </w:t>
      </w:r>
      <w:r w:rsidRPr="00F74440">
        <w:rPr>
          <w:rFonts w:asciiTheme="majorHAnsi" w:eastAsia="Times New Roman" w:hAnsiTheme="majorHAnsi" w:cs="Times New Roman"/>
        </w:rPr>
        <w:t>handling</w:t>
      </w:r>
      <w:r w:rsidRPr="00F74440">
        <w:rPr>
          <w:rFonts w:asciiTheme="majorHAnsi" w:eastAsia="Times New Roman" w:hAnsiTheme="majorHAnsi" w:cs="Times New Roman"/>
          <w:spacing w:val="-7"/>
        </w:rPr>
        <w:t xml:space="preserve"> </w:t>
      </w:r>
      <w:r w:rsidRPr="00F74440">
        <w:rPr>
          <w:rFonts w:asciiTheme="majorHAnsi" w:eastAsia="Times New Roman" w:hAnsiTheme="majorHAnsi" w:cs="Times New Roman"/>
        </w:rPr>
        <w:t>and</w:t>
      </w:r>
      <w:r w:rsidRPr="00F74440">
        <w:rPr>
          <w:rFonts w:asciiTheme="majorHAnsi" w:eastAsia="Times New Roman" w:hAnsiTheme="majorHAnsi" w:cs="Times New Roman"/>
          <w:spacing w:val="-8"/>
        </w:rPr>
        <w:t xml:space="preserve"> </w:t>
      </w:r>
      <w:r w:rsidRPr="00F74440">
        <w:rPr>
          <w:rFonts w:asciiTheme="majorHAnsi" w:eastAsia="Times New Roman" w:hAnsiTheme="majorHAnsi" w:cs="Times New Roman"/>
        </w:rPr>
        <w:t>patient</w:t>
      </w:r>
      <w:r w:rsidRPr="00F74440">
        <w:rPr>
          <w:rFonts w:asciiTheme="majorHAnsi" w:eastAsia="Times New Roman" w:hAnsiTheme="majorHAnsi" w:cs="Times New Roman"/>
          <w:spacing w:val="-7"/>
        </w:rPr>
        <w:t xml:space="preserve"> </w:t>
      </w:r>
      <w:r w:rsidRPr="00F74440">
        <w:rPr>
          <w:rFonts w:asciiTheme="majorHAnsi" w:eastAsia="Times New Roman" w:hAnsiTheme="majorHAnsi" w:cs="Times New Roman"/>
        </w:rPr>
        <w:t>fall</w:t>
      </w:r>
      <w:r w:rsidRPr="00F74440">
        <w:rPr>
          <w:rFonts w:asciiTheme="majorHAnsi" w:eastAsia="Times New Roman" w:hAnsiTheme="majorHAnsi" w:cs="Times New Roman"/>
          <w:spacing w:val="-7"/>
        </w:rPr>
        <w:t xml:space="preserve"> </w:t>
      </w:r>
      <w:r w:rsidRPr="00F74440">
        <w:rPr>
          <w:rFonts w:asciiTheme="majorHAnsi" w:eastAsia="Times New Roman" w:hAnsiTheme="majorHAnsi" w:cs="Times New Roman"/>
        </w:rPr>
        <w:t>and</w:t>
      </w:r>
      <w:r w:rsidRPr="00F74440">
        <w:rPr>
          <w:rFonts w:asciiTheme="majorHAnsi" w:eastAsia="Times New Roman" w:hAnsiTheme="majorHAnsi" w:cs="Times New Roman"/>
          <w:spacing w:val="-7"/>
        </w:rPr>
        <w:t xml:space="preserve"> </w:t>
      </w:r>
      <w:r w:rsidRPr="00F74440">
        <w:rPr>
          <w:rFonts w:asciiTheme="majorHAnsi" w:eastAsia="Times New Roman" w:hAnsiTheme="majorHAnsi" w:cs="Times New Roman"/>
        </w:rPr>
        <w:t>fall</w:t>
      </w:r>
      <w:r w:rsidRPr="00F74440">
        <w:rPr>
          <w:rFonts w:asciiTheme="majorHAnsi" w:eastAsia="Times New Roman" w:hAnsiTheme="majorHAnsi" w:cs="Times New Roman"/>
          <w:spacing w:val="-7"/>
        </w:rPr>
        <w:t xml:space="preserve"> </w:t>
      </w:r>
      <w:r w:rsidRPr="00F74440">
        <w:rPr>
          <w:rFonts w:asciiTheme="majorHAnsi" w:eastAsia="Times New Roman" w:hAnsiTheme="majorHAnsi" w:cs="Times New Roman"/>
          <w:spacing w:val="-1"/>
        </w:rPr>
        <w:t>injury</w:t>
      </w:r>
      <w:r w:rsidRPr="00F74440">
        <w:rPr>
          <w:rFonts w:asciiTheme="majorHAnsi" w:eastAsia="Times New Roman" w:hAnsiTheme="majorHAnsi" w:cs="Times New Roman"/>
          <w:spacing w:val="-7"/>
        </w:rPr>
        <w:t xml:space="preserve"> </w:t>
      </w:r>
      <w:r w:rsidRPr="00F74440">
        <w:rPr>
          <w:rFonts w:asciiTheme="majorHAnsi" w:eastAsia="Times New Roman" w:hAnsiTheme="majorHAnsi" w:cs="Times New Roman"/>
        </w:rPr>
        <w:t>prevention.</w:t>
      </w:r>
      <w:r w:rsidRPr="00F74440">
        <w:rPr>
          <w:rFonts w:asciiTheme="majorHAnsi" w:eastAsia="Times New Roman" w:hAnsiTheme="majorHAnsi" w:cs="Times New Roman"/>
          <w:spacing w:val="-7"/>
        </w:rPr>
        <w:t xml:space="preserve"> </w:t>
      </w:r>
      <w:r w:rsidR="00AC7620" w:rsidRPr="00F74440">
        <w:rPr>
          <w:rFonts w:asciiTheme="majorHAnsi" w:eastAsia="Times New Roman" w:hAnsiTheme="majorHAnsi" w:cs="Times New Roman"/>
          <w:spacing w:val="-7"/>
        </w:rPr>
        <w:t xml:space="preserve">For the past 20 years this conference has been a must attend program for plenary sessions, concurrent sessions and hands-on training with the latest equipment. Due to the limitations of current guidelines we have altered this to a virtual conference for three days where attendees are going to be able to get all of the information provided as a distance-learning experience, but also as an action-packed, information-filled experience where participants will also have the opportunity to share information, tips and tricks, and their experiences. As time </w:t>
      </w:r>
      <w:r w:rsidR="00F74440">
        <w:rPr>
          <w:rFonts w:asciiTheme="majorHAnsi" w:eastAsia="Times New Roman" w:hAnsiTheme="majorHAnsi" w:cs="Times New Roman"/>
          <w:spacing w:val="-7"/>
        </w:rPr>
        <w:t>passes</w:t>
      </w:r>
      <w:r w:rsidR="00AC7620" w:rsidRPr="00F74440">
        <w:rPr>
          <w:rFonts w:asciiTheme="majorHAnsi" w:eastAsia="Times New Roman" w:hAnsiTheme="majorHAnsi" w:cs="Times New Roman"/>
          <w:spacing w:val="-7"/>
        </w:rPr>
        <w:t xml:space="preserve"> we may or may not return to </w:t>
      </w:r>
      <w:r w:rsidR="00F74440" w:rsidRPr="00F74440">
        <w:rPr>
          <w:rFonts w:asciiTheme="majorHAnsi" w:eastAsia="Times New Roman" w:hAnsiTheme="majorHAnsi" w:cs="Times New Roman"/>
          <w:spacing w:val="-7"/>
        </w:rPr>
        <w:t>a Hybrid opportunity, but know that our mission is to fill your needs for information, provide a place for staff training and provide CEUs for as many disciplines as we can.</w:t>
      </w:r>
      <w:r w:rsidR="00F74440">
        <w:rPr>
          <w:rFonts w:asciiTheme="majorHAnsi" w:eastAsia="Times New Roman" w:hAnsiTheme="majorHAnsi" w:cs="Times New Roman"/>
          <w:spacing w:val="-7"/>
        </w:rPr>
        <w:t xml:space="preserve"> Our vendors continue to support these efforts and remember, support those who support you!</w:t>
      </w:r>
    </w:p>
    <w:p w14:paraId="21F6BB6F" w14:textId="77777777" w:rsidR="00F74440" w:rsidRDefault="00F74440">
      <w:pPr>
        <w:spacing w:before="44"/>
        <w:ind w:left="220" w:right="274"/>
        <w:rPr>
          <w:rFonts w:ascii="Times New Roman" w:eastAsia="Times New Roman" w:hAnsi="Times New Roman" w:cs="Times New Roman"/>
          <w:spacing w:val="-7"/>
        </w:rPr>
      </w:pPr>
    </w:p>
    <w:p w14:paraId="11816206" w14:textId="77777777" w:rsidR="003B6EEF" w:rsidRPr="00F74440" w:rsidRDefault="00F322A6">
      <w:pPr>
        <w:ind w:left="220"/>
        <w:rPr>
          <w:rFonts w:ascii="Trebuchet MS" w:eastAsia="Cambria" w:hAnsi="Trebuchet MS" w:cs="Cambria"/>
          <w:sz w:val="24"/>
          <w:szCs w:val="24"/>
        </w:rPr>
      </w:pPr>
      <w:r w:rsidRPr="00F74440">
        <w:rPr>
          <w:rFonts w:ascii="Trebuchet MS" w:hAnsi="Trebuchet MS"/>
          <w:b/>
          <w:color w:val="244061"/>
          <w:spacing w:val="-1"/>
          <w:sz w:val="24"/>
          <w:szCs w:val="24"/>
        </w:rPr>
        <w:t>Target</w:t>
      </w:r>
      <w:r w:rsidRPr="00F74440">
        <w:rPr>
          <w:rFonts w:ascii="Trebuchet MS" w:hAnsi="Trebuchet MS"/>
          <w:b/>
          <w:color w:val="244061"/>
          <w:sz w:val="24"/>
          <w:szCs w:val="24"/>
        </w:rPr>
        <w:t xml:space="preserve"> </w:t>
      </w:r>
      <w:r w:rsidRPr="00F74440">
        <w:rPr>
          <w:rFonts w:ascii="Trebuchet MS" w:hAnsi="Trebuchet MS"/>
          <w:b/>
          <w:color w:val="244061"/>
          <w:spacing w:val="-1"/>
          <w:sz w:val="24"/>
          <w:szCs w:val="24"/>
        </w:rPr>
        <w:t>Audience</w:t>
      </w:r>
    </w:p>
    <w:p w14:paraId="2B9A4BB5" w14:textId="77777777" w:rsidR="003B6EEF" w:rsidRDefault="00F322A6" w:rsidP="00F74440">
      <w:pPr>
        <w:spacing w:before="44"/>
        <w:ind w:left="219" w:right="368"/>
        <w:rPr>
          <w:rFonts w:ascii="Times New Roman"/>
          <w:spacing w:val="-5"/>
        </w:rPr>
      </w:pPr>
      <w:r>
        <w:rPr>
          <w:rFonts w:ascii="Times New Roman"/>
        </w:rPr>
        <w:t>This</w:t>
      </w:r>
      <w:r>
        <w:rPr>
          <w:rFonts w:ascii="Times New Roman"/>
          <w:spacing w:val="-6"/>
        </w:rPr>
        <w:t xml:space="preserve"> </w:t>
      </w:r>
      <w:r>
        <w:rPr>
          <w:rFonts w:ascii="Times New Roman"/>
        </w:rPr>
        <w:t>conference</w:t>
      </w:r>
      <w:r>
        <w:rPr>
          <w:rFonts w:ascii="Times New Roman"/>
          <w:spacing w:val="-6"/>
        </w:rPr>
        <w:t xml:space="preserve"> </w:t>
      </w:r>
      <w:r>
        <w:rPr>
          <w:rFonts w:ascii="Times New Roman"/>
        </w:rPr>
        <w:t>is</w:t>
      </w:r>
      <w:r>
        <w:rPr>
          <w:rFonts w:ascii="Times New Roman"/>
          <w:spacing w:val="-6"/>
        </w:rPr>
        <w:t xml:space="preserve"> </w:t>
      </w:r>
      <w:r>
        <w:rPr>
          <w:rFonts w:ascii="Times New Roman"/>
        </w:rPr>
        <w:t>designed</w:t>
      </w:r>
      <w:r>
        <w:rPr>
          <w:rFonts w:ascii="Times New Roman"/>
          <w:spacing w:val="-6"/>
        </w:rPr>
        <w:t xml:space="preserve"> </w:t>
      </w:r>
      <w:r>
        <w:rPr>
          <w:rFonts w:ascii="Times New Roman"/>
        </w:rPr>
        <w:t>to</w:t>
      </w:r>
      <w:r>
        <w:rPr>
          <w:rFonts w:ascii="Times New Roman"/>
          <w:spacing w:val="-6"/>
        </w:rPr>
        <w:t xml:space="preserve"> </w:t>
      </w:r>
      <w:r>
        <w:rPr>
          <w:rFonts w:ascii="Times New Roman"/>
          <w:spacing w:val="-1"/>
        </w:rPr>
        <w:t>meet</w:t>
      </w:r>
      <w:r>
        <w:rPr>
          <w:rFonts w:ascii="Times New Roman"/>
          <w:spacing w:val="-6"/>
        </w:rPr>
        <w:t xml:space="preserve"> </w:t>
      </w:r>
      <w:r>
        <w:rPr>
          <w:rFonts w:ascii="Times New Roman"/>
        </w:rPr>
        <w:t>the</w:t>
      </w:r>
      <w:r>
        <w:rPr>
          <w:rFonts w:ascii="Times New Roman"/>
          <w:spacing w:val="-5"/>
        </w:rPr>
        <w:t xml:space="preserve"> </w:t>
      </w:r>
      <w:r>
        <w:rPr>
          <w:rFonts w:ascii="Times New Roman"/>
        </w:rPr>
        <w:t>needs</w:t>
      </w:r>
      <w:r>
        <w:rPr>
          <w:rFonts w:ascii="Times New Roman"/>
          <w:spacing w:val="-6"/>
        </w:rPr>
        <w:t xml:space="preserve"> </w:t>
      </w:r>
      <w:r>
        <w:rPr>
          <w:rFonts w:ascii="Times New Roman"/>
        </w:rPr>
        <w:t>of</w:t>
      </w:r>
      <w:r>
        <w:rPr>
          <w:rFonts w:ascii="Times New Roman"/>
          <w:spacing w:val="-6"/>
        </w:rPr>
        <w:t xml:space="preserve"> </w:t>
      </w:r>
      <w:r>
        <w:rPr>
          <w:rFonts w:ascii="Times New Roman"/>
        </w:rPr>
        <w:t>direct</w:t>
      </w:r>
      <w:r>
        <w:rPr>
          <w:rFonts w:ascii="Times New Roman"/>
          <w:spacing w:val="-6"/>
        </w:rPr>
        <w:t xml:space="preserve"> </w:t>
      </w:r>
      <w:r>
        <w:rPr>
          <w:rFonts w:ascii="Times New Roman"/>
          <w:spacing w:val="-1"/>
        </w:rPr>
        <w:t>health</w:t>
      </w:r>
      <w:r>
        <w:rPr>
          <w:rFonts w:ascii="Times New Roman"/>
          <w:spacing w:val="-6"/>
        </w:rPr>
        <w:t xml:space="preserve"> </w:t>
      </w:r>
      <w:r>
        <w:rPr>
          <w:rFonts w:ascii="Times New Roman"/>
        </w:rPr>
        <w:t>care</w:t>
      </w:r>
      <w:r>
        <w:rPr>
          <w:rFonts w:ascii="Times New Roman"/>
          <w:spacing w:val="-5"/>
        </w:rPr>
        <w:t xml:space="preserve"> </w:t>
      </w:r>
      <w:r>
        <w:rPr>
          <w:rFonts w:ascii="Times New Roman"/>
        </w:rPr>
        <w:t>providers,</w:t>
      </w:r>
      <w:r>
        <w:rPr>
          <w:rFonts w:ascii="Times New Roman"/>
          <w:spacing w:val="-6"/>
        </w:rPr>
        <w:t xml:space="preserve"> </w:t>
      </w:r>
      <w:r>
        <w:rPr>
          <w:rFonts w:ascii="Times New Roman"/>
          <w:spacing w:val="-1"/>
        </w:rPr>
        <w:t>managers,</w:t>
      </w:r>
      <w:r>
        <w:rPr>
          <w:rFonts w:ascii="Times New Roman"/>
          <w:spacing w:val="-6"/>
        </w:rPr>
        <w:t xml:space="preserve"> </w:t>
      </w:r>
      <w:r>
        <w:rPr>
          <w:rFonts w:ascii="Times New Roman"/>
        </w:rPr>
        <w:t>administrators,</w:t>
      </w:r>
      <w:r>
        <w:rPr>
          <w:rFonts w:ascii="Times New Roman"/>
          <w:spacing w:val="-6"/>
        </w:rPr>
        <w:t xml:space="preserve"> </w:t>
      </w:r>
      <w:r>
        <w:rPr>
          <w:rFonts w:ascii="Times New Roman"/>
        </w:rPr>
        <w:t>risk</w:t>
      </w:r>
      <w:r>
        <w:rPr>
          <w:rFonts w:ascii="Times New Roman"/>
          <w:spacing w:val="-6"/>
        </w:rPr>
        <w:t xml:space="preserve"> </w:t>
      </w:r>
      <w:r>
        <w:rPr>
          <w:rFonts w:ascii="Times New Roman"/>
          <w:spacing w:val="-1"/>
        </w:rPr>
        <w:t>managers,</w:t>
      </w:r>
      <w:r>
        <w:rPr>
          <w:rFonts w:ascii="Times New Roman"/>
          <w:spacing w:val="41"/>
          <w:w w:val="99"/>
        </w:rPr>
        <w:t xml:space="preserve"> </w:t>
      </w:r>
      <w:r>
        <w:rPr>
          <w:rFonts w:ascii="Times New Roman"/>
        </w:rPr>
        <w:t>educators,</w:t>
      </w:r>
      <w:r>
        <w:rPr>
          <w:rFonts w:ascii="Times New Roman"/>
          <w:spacing w:val="-8"/>
        </w:rPr>
        <w:t xml:space="preserve"> </w:t>
      </w:r>
      <w:r>
        <w:rPr>
          <w:rFonts w:ascii="Times New Roman"/>
        </w:rPr>
        <w:t>industrial</w:t>
      </w:r>
      <w:r>
        <w:rPr>
          <w:rFonts w:ascii="Times New Roman"/>
          <w:spacing w:val="-7"/>
        </w:rPr>
        <w:t xml:space="preserve"> </w:t>
      </w:r>
      <w:r>
        <w:rPr>
          <w:rFonts w:ascii="Times New Roman"/>
          <w:spacing w:val="-1"/>
        </w:rPr>
        <w:t>hygienists/safety</w:t>
      </w:r>
      <w:r>
        <w:rPr>
          <w:rFonts w:ascii="Times New Roman"/>
          <w:spacing w:val="-6"/>
        </w:rPr>
        <w:t xml:space="preserve"> </w:t>
      </w:r>
      <w:r>
        <w:rPr>
          <w:rFonts w:ascii="Times New Roman"/>
          <w:spacing w:val="-1"/>
        </w:rPr>
        <w:t>professionals,</w:t>
      </w:r>
      <w:r>
        <w:rPr>
          <w:rFonts w:ascii="Times New Roman"/>
          <w:spacing w:val="-7"/>
        </w:rPr>
        <w:t xml:space="preserve"> </w:t>
      </w:r>
      <w:r>
        <w:rPr>
          <w:rFonts w:ascii="Times New Roman"/>
        </w:rPr>
        <w:t>and</w:t>
      </w:r>
      <w:r>
        <w:rPr>
          <w:rFonts w:ascii="Times New Roman"/>
          <w:spacing w:val="-8"/>
        </w:rPr>
        <w:t xml:space="preserve"> </w:t>
      </w:r>
      <w:r>
        <w:rPr>
          <w:rFonts w:ascii="Times New Roman"/>
        </w:rPr>
        <w:t>researchers</w:t>
      </w:r>
      <w:r>
        <w:rPr>
          <w:rFonts w:ascii="Times New Roman"/>
          <w:spacing w:val="-7"/>
        </w:rPr>
        <w:t xml:space="preserve"> </w:t>
      </w:r>
      <w:r>
        <w:rPr>
          <w:rFonts w:ascii="Times New Roman"/>
        </w:rPr>
        <w:t>of</w:t>
      </w:r>
      <w:r>
        <w:rPr>
          <w:rFonts w:ascii="Times New Roman"/>
          <w:spacing w:val="-8"/>
        </w:rPr>
        <w:t xml:space="preserve"> </w:t>
      </w:r>
      <w:r>
        <w:rPr>
          <w:rFonts w:ascii="Times New Roman"/>
        </w:rPr>
        <w:t>any</w:t>
      </w:r>
      <w:r>
        <w:rPr>
          <w:rFonts w:ascii="Times New Roman"/>
          <w:spacing w:val="-5"/>
        </w:rPr>
        <w:t xml:space="preserve"> </w:t>
      </w:r>
      <w:r>
        <w:rPr>
          <w:rFonts w:ascii="Times New Roman"/>
          <w:spacing w:val="-1"/>
        </w:rPr>
        <w:t>discipline</w:t>
      </w:r>
      <w:r>
        <w:rPr>
          <w:rFonts w:ascii="Times New Roman"/>
          <w:spacing w:val="-8"/>
        </w:rPr>
        <w:t xml:space="preserve"> </w:t>
      </w:r>
      <w:r>
        <w:rPr>
          <w:rFonts w:ascii="Times New Roman"/>
        </w:rPr>
        <w:t>who</w:t>
      </w:r>
      <w:r>
        <w:rPr>
          <w:rFonts w:ascii="Times New Roman"/>
          <w:spacing w:val="-7"/>
        </w:rPr>
        <w:t xml:space="preserve"> </w:t>
      </w:r>
      <w:r>
        <w:rPr>
          <w:rFonts w:ascii="Times New Roman"/>
        </w:rPr>
        <w:t>are</w:t>
      </w:r>
      <w:r>
        <w:rPr>
          <w:rFonts w:ascii="Times New Roman"/>
          <w:spacing w:val="-7"/>
        </w:rPr>
        <w:t xml:space="preserve"> </w:t>
      </w:r>
      <w:r>
        <w:rPr>
          <w:rFonts w:ascii="Times New Roman"/>
        </w:rPr>
        <w:t>interested</w:t>
      </w:r>
      <w:r>
        <w:rPr>
          <w:rFonts w:ascii="Times New Roman"/>
          <w:spacing w:val="-8"/>
        </w:rPr>
        <w:t xml:space="preserve"> </w:t>
      </w:r>
      <w:r>
        <w:rPr>
          <w:rFonts w:ascii="Times New Roman"/>
        </w:rPr>
        <w:t>in</w:t>
      </w:r>
      <w:r>
        <w:rPr>
          <w:rFonts w:ascii="Times New Roman"/>
          <w:spacing w:val="-7"/>
        </w:rPr>
        <w:t xml:space="preserve"> </w:t>
      </w:r>
      <w:r>
        <w:rPr>
          <w:rFonts w:ascii="Times New Roman"/>
        </w:rPr>
        <w:t>advancing</w:t>
      </w:r>
      <w:r>
        <w:rPr>
          <w:rFonts w:ascii="Times New Roman"/>
          <w:spacing w:val="75"/>
          <w:w w:val="99"/>
        </w:rPr>
        <w:t xml:space="preserve"> </w:t>
      </w:r>
      <w:r>
        <w:rPr>
          <w:rFonts w:ascii="Times New Roman"/>
        </w:rPr>
        <w:t>safety</w:t>
      </w:r>
      <w:r>
        <w:rPr>
          <w:rFonts w:ascii="Times New Roman"/>
          <w:spacing w:val="-4"/>
        </w:rPr>
        <w:t xml:space="preserve"> </w:t>
      </w:r>
      <w:r>
        <w:rPr>
          <w:rFonts w:ascii="Times New Roman"/>
        </w:rPr>
        <w:t>for</w:t>
      </w:r>
      <w:r>
        <w:rPr>
          <w:rFonts w:ascii="Times New Roman"/>
          <w:spacing w:val="-5"/>
        </w:rPr>
        <w:t xml:space="preserve"> </w:t>
      </w:r>
      <w:r>
        <w:rPr>
          <w:rFonts w:ascii="Times New Roman"/>
        </w:rPr>
        <w:t>patients</w:t>
      </w:r>
      <w:r>
        <w:rPr>
          <w:rFonts w:ascii="Times New Roman"/>
          <w:spacing w:val="-5"/>
        </w:rPr>
        <w:t xml:space="preserve"> </w:t>
      </w:r>
      <w:r>
        <w:rPr>
          <w:rFonts w:ascii="Times New Roman"/>
        </w:rPr>
        <w:t>and</w:t>
      </w:r>
      <w:r>
        <w:rPr>
          <w:rFonts w:ascii="Times New Roman"/>
          <w:spacing w:val="-5"/>
        </w:rPr>
        <w:t xml:space="preserve"> </w:t>
      </w:r>
      <w:r>
        <w:rPr>
          <w:rFonts w:ascii="Times New Roman"/>
        </w:rPr>
        <w:t>caregivers.</w:t>
      </w:r>
      <w:r>
        <w:rPr>
          <w:rFonts w:ascii="Times New Roman"/>
          <w:spacing w:val="-5"/>
        </w:rPr>
        <w:t xml:space="preserve"> </w:t>
      </w:r>
    </w:p>
    <w:p w14:paraId="59573C30" w14:textId="77777777" w:rsidR="00F74440" w:rsidRDefault="00F74440" w:rsidP="00F74440">
      <w:pPr>
        <w:spacing w:before="44"/>
        <w:ind w:left="219" w:right="368"/>
        <w:rPr>
          <w:rFonts w:ascii="Times New Roman" w:eastAsia="Times New Roman" w:hAnsi="Times New Roman" w:cs="Times New Roman"/>
          <w:sz w:val="17"/>
          <w:szCs w:val="17"/>
        </w:rPr>
      </w:pPr>
    </w:p>
    <w:p w14:paraId="02ACEAB0" w14:textId="77777777" w:rsidR="003B6EEF" w:rsidRPr="00F74440" w:rsidRDefault="00F322A6" w:rsidP="00F74440">
      <w:pPr>
        <w:ind w:left="220"/>
        <w:rPr>
          <w:rFonts w:ascii="Trebuchet MS" w:hAnsi="Trebuchet MS"/>
          <w:b/>
          <w:color w:val="244061"/>
          <w:spacing w:val="-1"/>
          <w:sz w:val="24"/>
          <w:szCs w:val="24"/>
        </w:rPr>
      </w:pPr>
      <w:r w:rsidRPr="00F74440">
        <w:rPr>
          <w:rFonts w:ascii="Trebuchet MS" w:hAnsi="Trebuchet MS"/>
          <w:b/>
          <w:color w:val="244061"/>
          <w:spacing w:val="-1"/>
          <w:sz w:val="24"/>
          <w:szCs w:val="24"/>
        </w:rPr>
        <w:t>Conference Objectives</w:t>
      </w:r>
    </w:p>
    <w:p w14:paraId="3EB40EF8" w14:textId="77777777" w:rsidR="003B6EEF" w:rsidRPr="00F74440" w:rsidRDefault="00F322A6">
      <w:pPr>
        <w:spacing w:before="44"/>
        <w:ind w:left="220"/>
        <w:rPr>
          <w:rFonts w:asciiTheme="majorHAnsi" w:eastAsia="Times New Roman" w:hAnsiTheme="majorHAnsi" w:cs="Times New Roman"/>
        </w:rPr>
      </w:pPr>
      <w:r w:rsidRPr="00F74440">
        <w:rPr>
          <w:rFonts w:asciiTheme="majorHAnsi" w:hAnsiTheme="majorHAnsi"/>
        </w:rPr>
        <w:t>Upon</w:t>
      </w:r>
      <w:r w:rsidRPr="00F74440">
        <w:rPr>
          <w:rFonts w:asciiTheme="majorHAnsi" w:hAnsiTheme="majorHAnsi"/>
          <w:spacing w:val="-6"/>
        </w:rPr>
        <w:t xml:space="preserve"> </w:t>
      </w:r>
      <w:r w:rsidRPr="00F74440">
        <w:rPr>
          <w:rFonts w:asciiTheme="majorHAnsi" w:hAnsiTheme="majorHAnsi"/>
          <w:spacing w:val="-1"/>
        </w:rPr>
        <w:t>completion</w:t>
      </w:r>
      <w:r w:rsidRPr="00F74440">
        <w:rPr>
          <w:rFonts w:asciiTheme="majorHAnsi" w:hAnsiTheme="majorHAnsi"/>
          <w:spacing w:val="-5"/>
        </w:rPr>
        <w:t xml:space="preserve"> </w:t>
      </w:r>
      <w:r w:rsidRPr="00F74440">
        <w:rPr>
          <w:rFonts w:asciiTheme="majorHAnsi" w:hAnsiTheme="majorHAnsi"/>
        </w:rPr>
        <w:t>of</w:t>
      </w:r>
      <w:r w:rsidRPr="00F74440">
        <w:rPr>
          <w:rFonts w:asciiTheme="majorHAnsi" w:hAnsiTheme="majorHAnsi"/>
          <w:spacing w:val="-6"/>
        </w:rPr>
        <w:t xml:space="preserve"> </w:t>
      </w:r>
      <w:r w:rsidRPr="00F74440">
        <w:rPr>
          <w:rFonts w:asciiTheme="majorHAnsi" w:hAnsiTheme="majorHAnsi"/>
          <w:spacing w:val="-1"/>
        </w:rPr>
        <w:t>this</w:t>
      </w:r>
      <w:r w:rsidRPr="00F74440">
        <w:rPr>
          <w:rFonts w:asciiTheme="majorHAnsi" w:hAnsiTheme="majorHAnsi"/>
          <w:spacing w:val="-5"/>
        </w:rPr>
        <w:t xml:space="preserve"> </w:t>
      </w:r>
      <w:r w:rsidRPr="00F74440">
        <w:rPr>
          <w:rFonts w:asciiTheme="majorHAnsi" w:hAnsiTheme="majorHAnsi"/>
          <w:spacing w:val="-1"/>
        </w:rPr>
        <w:t>program,</w:t>
      </w:r>
      <w:r w:rsidRPr="00F74440">
        <w:rPr>
          <w:rFonts w:asciiTheme="majorHAnsi" w:hAnsiTheme="majorHAnsi"/>
          <w:spacing w:val="-5"/>
        </w:rPr>
        <w:t xml:space="preserve"> </w:t>
      </w:r>
      <w:r w:rsidRPr="00F74440">
        <w:rPr>
          <w:rFonts w:asciiTheme="majorHAnsi" w:hAnsiTheme="majorHAnsi"/>
        </w:rPr>
        <w:t>the</w:t>
      </w:r>
      <w:r w:rsidRPr="00F74440">
        <w:rPr>
          <w:rFonts w:asciiTheme="majorHAnsi" w:hAnsiTheme="majorHAnsi"/>
          <w:spacing w:val="-6"/>
        </w:rPr>
        <w:t xml:space="preserve"> </w:t>
      </w:r>
      <w:r w:rsidRPr="00F74440">
        <w:rPr>
          <w:rFonts w:asciiTheme="majorHAnsi" w:hAnsiTheme="majorHAnsi"/>
        </w:rPr>
        <w:t>participant</w:t>
      </w:r>
      <w:r w:rsidRPr="00F74440">
        <w:rPr>
          <w:rFonts w:asciiTheme="majorHAnsi" w:hAnsiTheme="majorHAnsi"/>
          <w:spacing w:val="-5"/>
        </w:rPr>
        <w:t xml:space="preserve"> </w:t>
      </w:r>
      <w:r w:rsidRPr="00F74440">
        <w:rPr>
          <w:rFonts w:asciiTheme="majorHAnsi" w:hAnsiTheme="majorHAnsi"/>
          <w:spacing w:val="-1"/>
        </w:rPr>
        <w:t>should</w:t>
      </w:r>
      <w:r w:rsidRPr="00F74440">
        <w:rPr>
          <w:rFonts w:asciiTheme="majorHAnsi" w:hAnsiTheme="majorHAnsi"/>
          <w:spacing w:val="-6"/>
        </w:rPr>
        <w:t xml:space="preserve"> </w:t>
      </w:r>
      <w:r w:rsidRPr="00F74440">
        <w:rPr>
          <w:rFonts w:asciiTheme="majorHAnsi" w:hAnsiTheme="majorHAnsi"/>
        </w:rPr>
        <w:t>be</w:t>
      </w:r>
      <w:r w:rsidRPr="00F74440">
        <w:rPr>
          <w:rFonts w:asciiTheme="majorHAnsi" w:hAnsiTheme="majorHAnsi"/>
          <w:spacing w:val="-5"/>
        </w:rPr>
        <w:t xml:space="preserve"> </w:t>
      </w:r>
      <w:r w:rsidRPr="00F74440">
        <w:rPr>
          <w:rFonts w:asciiTheme="majorHAnsi" w:hAnsiTheme="majorHAnsi"/>
        </w:rPr>
        <w:t>able</w:t>
      </w:r>
      <w:r w:rsidRPr="00F74440">
        <w:rPr>
          <w:rFonts w:asciiTheme="majorHAnsi" w:hAnsiTheme="majorHAnsi"/>
          <w:spacing w:val="-5"/>
        </w:rPr>
        <w:t xml:space="preserve"> </w:t>
      </w:r>
      <w:r w:rsidRPr="00F74440">
        <w:rPr>
          <w:rFonts w:asciiTheme="majorHAnsi" w:hAnsiTheme="majorHAnsi"/>
        </w:rPr>
        <w:t>to:</w:t>
      </w:r>
    </w:p>
    <w:p w14:paraId="1CAF204E" w14:textId="77777777" w:rsidR="003B6EEF" w:rsidRPr="00F74440" w:rsidRDefault="00F322A6">
      <w:pPr>
        <w:numPr>
          <w:ilvl w:val="0"/>
          <w:numId w:val="2"/>
        </w:numPr>
        <w:tabs>
          <w:tab w:val="left" w:pos="940"/>
        </w:tabs>
        <w:ind w:hanging="359"/>
        <w:rPr>
          <w:rFonts w:asciiTheme="majorHAnsi" w:eastAsia="Times New Roman" w:hAnsiTheme="majorHAnsi" w:cs="Times New Roman"/>
        </w:rPr>
      </w:pPr>
      <w:r w:rsidRPr="00F74440">
        <w:rPr>
          <w:rFonts w:asciiTheme="majorHAnsi" w:hAnsiTheme="majorHAnsi"/>
        </w:rPr>
        <w:t>Evaluate</w:t>
      </w:r>
      <w:r w:rsidRPr="00F74440">
        <w:rPr>
          <w:rFonts w:asciiTheme="majorHAnsi" w:hAnsiTheme="majorHAnsi"/>
          <w:spacing w:val="-8"/>
        </w:rPr>
        <w:t xml:space="preserve"> </w:t>
      </w:r>
      <w:r w:rsidRPr="00F74440">
        <w:rPr>
          <w:rFonts w:asciiTheme="majorHAnsi" w:hAnsiTheme="majorHAnsi"/>
        </w:rPr>
        <w:t>technological</w:t>
      </w:r>
      <w:r w:rsidRPr="00F74440">
        <w:rPr>
          <w:rFonts w:asciiTheme="majorHAnsi" w:hAnsiTheme="majorHAnsi"/>
          <w:spacing w:val="-7"/>
        </w:rPr>
        <w:t xml:space="preserve"> </w:t>
      </w:r>
      <w:r w:rsidRPr="00F74440">
        <w:rPr>
          <w:rFonts w:asciiTheme="majorHAnsi" w:hAnsiTheme="majorHAnsi"/>
          <w:spacing w:val="-1"/>
        </w:rPr>
        <w:t>solutions</w:t>
      </w:r>
      <w:r w:rsidRPr="00F74440">
        <w:rPr>
          <w:rFonts w:asciiTheme="majorHAnsi" w:hAnsiTheme="majorHAnsi"/>
          <w:spacing w:val="-7"/>
        </w:rPr>
        <w:t xml:space="preserve"> </w:t>
      </w:r>
      <w:r w:rsidRPr="00F74440">
        <w:rPr>
          <w:rFonts w:asciiTheme="majorHAnsi" w:hAnsiTheme="majorHAnsi"/>
        </w:rPr>
        <w:t>for</w:t>
      </w:r>
      <w:r w:rsidRPr="00F74440">
        <w:rPr>
          <w:rFonts w:asciiTheme="majorHAnsi" w:hAnsiTheme="majorHAnsi"/>
          <w:spacing w:val="-8"/>
        </w:rPr>
        <w:t xml:space="preserve"> </w:t>
      </w:r>
      <w:r w:rsidRPr="00F74440">
        <w:rPr>
          <w:rFonts w:asciiTheme="majorHAnsi" w:hAnsiTheme="majorHAnsi"/>
          <w:spacing w:val="-1"/>
        </w:rPr>
        <w:t>safe</w:t>
      </w:r>
      <w:r w:rsidRPr="00F74440">
        <w:rPr>
          <w:rFonts w:asciiTheme="majorHAnsi" w:hAnsiTheme="majorHAnsi"/>
          <w:spacing w:val="-8"/>
        </w:rPr>
        <w:t xml:space="preserve"> </w:t>
      </w:r>
      <w:r w:rsidRPr="00F74440">
        <w:rPr>
          <w:rFonts w:asciiTheme="majorHAnsi" w:hAnsiTheme="majorHAnsi"/>
        </w:rPr>
        <w:t>patient</w:t>
      </w:r>
      <w:r w:rsidRPr="00F74440">
        <w:rPr>
          <w:rFonts w:asciiTheme="majorHAnsi" w:hAnsiTheme="majorHAnsi"/>
          <w:spacing w:val="-7"/>
        </w:rPr>
        <w:t xml:space="preserve"> </w:t>
      </w:r>
      <w:r w:rsidRPr="00F74440">
        <w:rPr>
          <w:rFonts w:asciiTheme="majorHAnsi" w:hAnsiTheme="majorHAnsi"/>
        </w:rPr>
        <w:t>handling</w:t>
      </w:r>
      <w:r w:rsidRPr="00F74440">
        <w:rPr>
          <w:rFonts w:asciiTheme="majorHAnsi" w:hAnsiTheme="majorHAnsi"/>
          <w:spacing w:val="-7"/>
        </w:rPr>
        <w:t xml:space="preserve"> </w:t>
      </w:r>
      <w:r w:rsidRPr="00F74440">
        <w:rPr>
          <w:rFonts w:asciiTheme="majorHAnsi" w:hAnsiTheme="majorHAnsi"/>
          <w:spacing w:val="-1"/>
        </w:rPr>
        <w:t>and</w:t>
      </w:r>
      <w:r w:rsidRPr="00F74440">
        <w:rPr>
          <w:rFonts w:asciiTheme="majorHAnsi" w:hAnsiTheme="majorHAnsi"/>
          <w:spacing w:val="-8"/>
        </w:rPr>
        <w:t xml:space="preserve"> </w:t>
      </w:r>
      <w:r w:rsidRPr="00F74440">
        <w:rPr>
          <w:rFonts w:asciiTheme="majorHAnsi" w:hAnsiTheme="majorHAnsi"/>
        </w:rPr>
        <w:t>falls</w:t>
      </w:r>
      <w:r w:rsidRPr="00F74440">
        <w:rPr>
          <w:rFonts w:asciiTheme="majorHAnsi" w:hAnsiTheme="majorHAnsi"/>
          <w:spacing w:val="-6"/>
        </w:rPr>
        <w:t xml:space="preserve"> </w:t>
      </w:r>
      <w:r w:rsidRPr="00F74440">
        <w:rPr>
          <w:rFonts w:asciiTheme="majorHAnsi" w:hAnsiTheme="majorHAnsi"/>
          <w:spacing w:val="-1"/>
        </w:rPr>
        <w:t>management</w:t>
      </w:r>
    </w:p>
    <w:p w14:paraId="05772383" w14:textId="77777777" w:rsidR="003B6EEF" w:rsidRPr="00F74440" w:rsidRDefault="00F322A6">
      <w:pPr>
        <w:numPr>
          <w:ilvl w:val="0"/>
          <w:numId w:val="2"/>
        </w:numPr>
        <w:tabs>
          <w:tab w:val="left" w:pos="940"/>
        </w:tabs>
        <w:rPr>
          <w:rFonts w:asciiTheme="majorHAnsi" w:eastAsia="Times New Roman" w:hAnsiTheme="majorHAnsi" w:cs="Times New Roman"/>
        </w:rPr>
      </w:pPr>
      <w:r w:rsidRPr="00F74440">
        <w:rPr>
          <w:rFonts w:asciiTheme="majorHAnsi" w:hAnsiTheme="majorHAnsi"/>
        </w:rPr>
        <w:t>Differentiate</w:t>
      </w:r>
      <w:r w:rsidRPr="00F74440">
        <w:rPr>
          <w:rFonts w:asciiTheme="majorHAnsi" w:hAnsiTheme="majorHAnsi"/>
          <w:spacing w:val="-8"/>
        </w:rPr>
        <w:t xml:space="preserve"> </w:t>
      </w:r>
      <w:r w:rsidRPr="00F74440">
        <w:rPr>
          <w:rFonts w:asciiTheme="majorHAnsi" w:hAnsiTheme="majorHAnsi"/>
          <w:spacing w:val="-1"/>
        </w:rPr>
        <w:t>ergonomic</w:t>
      </w:r>
      <w:r w:rsidRPr="00F74440">
        <w:rPr>
          <w:rFonts w:asciiTheme="majorHAnsi" w:hAnsiTheme="majorHAnsi"/>
          <w:spacing w:val="-8"/>
        </w:rPr>
        <w:t xml:space="preserve"> </w:t>
      </w:r>
      <w:r w:rsidRPr="00F74440">
        <w:rPr>
          <w:rFonts w:asciiTheme="majorHAnsi" w:hAnsiTheme="majorHAnsi"/>
        </w:rPr>
        <w:t>hazards</w:t>
      </w:r>
      <w:r w:rsidRPr="00F74440">
        <w:rPr>
          <w:rFonts w:asciiTheme="majorHAnsi" w:hAnsiTheme="majorHAnsi"/>
          <w:spacing w:val="-11"/>
        </w:rPr>
        <w:t xml:space="preserve"> </w:t>
      </w:r>
      <w:r w:rsidRPr="00F74440">
        <w:rPr>
          <w:rFonts w:asciiTheme="majorHAnsi" w:hAnsiTheme="majorHAnsi"/>
        </w:rPr>
        <w:t>across</w:t>
      </w:r>
      <w:r w:rsidRPr="00F74440">
        <w:rPr>
          <w:rFonts w:asciiTheme="majorHAnsi" w:hAnsiTheme="majorHAnsi"/>
          <w:spacing w:val="-7"/>
        </w:rPr>
        <w:t xml:space="preserve"> </w:t>
      </w:r>
      <w:r w:rsidRPr="00F74440">
        <w:rPr>
          <w:rFonts w:asciiTheme="majorHAnsi" w:hAnsiTheme="majorHAnsi"/>
        </w:rPr>
        <w:t>patient</w:t>
      </w:r>
      <w:r w:rsidRPr="00F74440">
        <w:rPr>
          <w:rFonts w:asciiTheme="majorHAnsi" w:hAnsiTheme="majorHAnsi"/>
          <w:spacing w:val="-8"/>
        </w:rPr>
        <w:t xml:space="preserve"> </w:t>
      </w:r>
      <w:r w:rsidRPr="00F74440">
        <w:rPr>
          <w:rFonts w:asciiTheme="majorHAnsi" w:hAnsiTheme="majorHAnsi"/>
        </w:rPr>
        <w:t>care</w:t>
      </w:r>
      <w:r w:rsidRPr="00F74440">
        <w:rPr>
          <w:rFonts w:asciiTheme="majorHAnsi" w:hAnsiTheme="majorHAnsi"/>
          <w:spacing w:val="-9"/>
        </w:rPr>
        <w:t xml:space="preserve"> </w:t>
      </w:r>
      <w:r w:rsidRPr="00F74440">
        <w:rPr>
          <w:rFonts w:asciiTheme="majorHAnsi" w:hAnsiTheme="majorHAnsi"/>
        </w:rPr>
        <w:t>settings</w:t>
      </w:r>
    </w:p>
    <w:p w14:paraId="4699FD88" w14:textId="77777777" w:rsidR="003B6EEF" w:rsidRPr="00F74440" w:rsidRDefault="00F322A6">
      <w:pPr>
        <w:numPr>
          <w:ilvl w:val="0"/>
          <w:numId w:val="2"/>
        </w:numPr>
        <w:tabs>
          <w:tab w:val="left" w:pos="940"/>
        </w:tabs>
        <w:spacing w:line="252" w:lineRule="exact"/>
        <w:rPr>
          <w:rFonts w:asciiTheme="majorHAnsi" w:eastAsia="Times New Roman" w:hAnsiTheme="majorHAnsi" w:cs="Times New Roman"/>
        </w:rPr>
      </w:pPr>
      <w:r w:rsidRPr="00F74440">
        <w:rPr>
          <w:rFonts w:asciiTheme="majorHAnsi" w:hAnsiTheme="majorHAnsi"/>
          <w:spacing w:val="-1"/>
        </w:rPr>
        <w:t>Apply</w:t>
      </w:r>
      <w:r w:rsidRPr="00F74440">
        <w:rPr>
          <w:rFonts w:asciiTheme="majorHAnsi" w:hAnsiTheme="majorHAnsi"/>
          <w:spacing w:val="-5"/>
        </w:rPr>
        <w:t xml:space="preserve"> </w:t>
      </w:r>
      <w:r w:rsidRPr="00F74440">
        <w:rPr>
          <w:rFonts w:asciiTheme="majorHAnsi" w:hAnsiTheme="majorHAnsi"/>
        </w:rPr>
        <w:t>best</w:t>
      </w:r>
      <w:r w:rsidRPr="00F74440">
        <w:rPr>
          <w:rFonts w:asciiTheme="majorHAnsi" w:hAnsiTheme="majorHAnsi"/>
          <w:spacing w:val="-6"/>
        </w:rPr>
        <w:t xml:space="preserve"> </w:t>
      </w:r>
      <w:r w:rsidRPr="00F74440">
        <w:rPr>
          <w:rFonts w:asciiTheme="majorHAnsi" w:hAnsiTheme="majorHAnsi"/>
          <w:spacing w:val="-1"/>
        </w:rPr>
        <w:t>practices</w:t>
      </w:r>
      <w:r w:rsidRPr="00F74440">
        <w:rPr>
          <w:rFonts w:asciiTheme="majorHAnsi" w:hAnsiTheme="majorHAnsi"/>
          <w:spacing w:val="-6"/>
        </w:rPr>
        <w:t xml:space="preserve"> </w:t>
      </w:r>
      <w:r w:rsidRPr="00F74440">
        <w:rPr>
          <w:rFonts w:asciiTheme="majorHAnsi" w:hAnsiTheme="majorHAnsi"/>
        </w:rPr>
        <w:t>for</w:t>
      </w:r>
      <w:r w:rsidRPr="00F74440">
        <w:rPr>
          <w:rFonts w:asciiTheme="majorHAnsi" w:hAnsiTheme="majorHAnsi"/>
          <w:spacing w:val="-6"/>
        </w:rPr>
        <w:t xml:space="preserve"> </w:t>
      </w:r>
      <w:r w:rsidRPr="00F74440">
        <w:rPr>
          <w:rFonts w:asciiTheme="majorHAnsi" w:hAnsiTheme="majorHAnsi"/>
        </w:rPr>
        <w:t>reducing</w:t>
      </w:r>
      <w:r w:rsidRPr="00F74440">
        <w:rPr>
          <w:rFonts w:asciiTheme="majorHAnsi" w:hAnsiTheme="majorHAnsi"/>
          <w:spacing w:val="-7"/>
        </w:rPr>
        <w:t xml:space="preserve"> </w:t>
      </w:r>
      <w:r w:rsidRPr="00F74440">
        <w:rPr>
          <w:rFonts w:asciiTheme="majorHAnsi" w:hAnsiTheme="majorHAnsi"/>
        </w:rPr>
        <w:t>patient</w:t>
      </w:r>
      <w:r w:rsidRPr="00F74440">
        <w:rPr>
          <w:rFonts w:asciiTheme="majorHAnsi" w:hAnsiTheme="majorHAnsi"/>
          <w:spacing w:val="-7"/>
        </w:rPr>
        <w:t xml:space="preserve"> </w:t>
      </w:r>
      <w:r w:rsidRPr="00F74440">
        <w:rPr>
          <w:rFonts w:asciiTheme="majorHAnsi" w:hAnsiTheme="majorHAnsi"/>
          <w:spacing w:val="-1"/>
        </w:rPr>
        <w:t>handling</w:t>
      </w:r>
      <w:r w:rsidRPr="00F74440">
        <w:rPr>
          <w:rFonts w:asciiTheme="majorHAnsi" w:hAnsiTheme="majorHAnsi"/>
          <w:spacing w:val="-6"/>
        </w:rPr>
        <w:t xml:space="preserve"> </w:t>
      </w:r>
      <w:r w:rsidRPr="00F74440">
        <w:rPr>
          <w:rFonts w:asciiTheme="majorHAnsi" w:hAnsiTheme="majorHAnsi"/>
          <w:spacing w:val="-1"/>
        </w:rPr>
        <w:t>risks</w:t>
      </w:r>
      <w:r w:rsidRPr="00F74440">
        <w:rPr>
          <w:rFonts w:asciiTheme="majorHAnsi" w:hAnsiTheme="majorHAnsi"/>
          <w:spacing w:val="-6"/>
        </w:rPr>
        <w:t xml:space="preserve"> </w:t>
      </w:r>
      <w:r w:rsidRPr="00F74440">
        <w:rPr>
          <w:rFonts w:asciiTheme="majorHAnsi" w:hAnsiTheme="majorHAnsi"/>
        </w:rPr>
        <w:t>to</w:t>
      </w:r>
      <w:r w:rsidRPr="00F74440">
        <w:rPr>
          <w:rFonts w:asciiTheme="majorHAnsi" w:hAnsiTheme="majorHAnsi"/>
          <w:spacing w:val="-6"/>
        </w:rPr>
        <w:t xml:space="preserve"> </w:t>
      </w:r>
      <w:r w:rsidRPr="00F74440">
        <w:rPr>
          <w:rFonts w:asciiTheme="majorHAnsi" w:hAnsiTheme="majorHAnsi"/>
        </w:rPr>
        <w:t>caregivers</w:t>
      </w:r>
    </w:p>
    <w:p w14:paraId="1CA012F0" w14:textId="77777777" w:rsidR="003B6EEF" w:rsidRPr="00F74440" w:rsidRDefault="00F322A6">
      <w:pPr>
        <w:numPr>
          <w:ilvl w:val="0"/>
          <w:numId w:val="2"/>
        </w:numPr>
        <w:tabs>
          <w:tab w:val="left" w:pos="940"/>
        </w:tabs>
        <w:ind w:right="457"/>
        <w:rPr>
          <w:rFonts w:asciiTheme="majorHAnsi" w:eastAsia="Times New Roman" w:hAnsiTheme="majorHAnsi" w:cs="Times New Roman"/>
        </w:rPr>
      </w:pPr>
      <w:r w:rsidRPr="00F74440">
        <w:rPr>
          <w:rFonts w:asciiTheme="majorHAnsi" w:hAnsiTheme="majorHAnsi"/>
        </w:rPr>
        <w:t>Incorporate</w:t>
      </w:r>
      <w:r w:rsidRPr="00F74440">
        <w:rPr>
          <w:rFonts w:asciiTheme="majorHAnsi" w:hAnsiTheme="majorHAnsi"/>
          <w:spacing w:val="-7"/>
        </w:rPr>
        <w:t xml:space="preserve"> </w:t>
      </w:r>
      <w:r w:rsidRPr="00F74440">
        <w:rPr>
          <w:rFonts w:asciiTheme="majorHAnsi" w:hAnsiTheme="majorHAnsi"/>
        </w:rPr>
        <w:t>best</w:t>
      </w:r>
      <w:r w:rsidRPr="00F74440">
        <w:rPr>
          <w:rFonts w:asciiTheme="majorHAnsi" w:hAnsiTheme="majorHAnsi"/>
          <w:spacing w:val="-6"/>
        </w:rPr>
        <w:t xml:space="preserve"> </w:t>
      </w:r>
      <w:r w:rsidRPr="00F74440">
        <w:rPr>
          <w:rFonts w:asciiTheme="majorHAnsi" w:hAnsiTheme="majorHAnsi"/>
        </w:rPr>
        <w:t>practice</w:t>
      </w:r>
      <w:r w:rsidRPr="00F74440">
        <w:rPr>
          <w:rFonts w:asciiTheme="majorHAnsi" w:hAnsiTheme="majorHAnsi"/>
          <w:spacing w:val="-6"/>
        </w:rPr>
        <w:t xml:space="preserve"> </w:t>
      </w:r>
      <w:r w:rsidRPr="00F74440">
        <w:rPr>
          <w:rFonts w:asciiTheme="majorHAnsi" w:hAnsiTheme="majorHAnsi"/>
        </w:rPr>
        <w:t>for</w:t>
      </w:r>
      <w:r w:rsidRPr="00F74440">
        <w:rPr>
          <w:rFonts w:asciiTheme="majorHAnsi" w:hAnsiTheme="majorHAnsi"/>
          <w:spacing w:val="-6"/>
        </w:rPr>
        <w:t xml:space="preserve"> </w:t>
      </w:r>
      <w:r w:rsidRPr="00F74440">
        <w:rPr>
          <w:rFonts w:asciiTheme="majorHAnsi" w:hAnsiTheme="majorHAnsi"/>
        </w:rPr>
        <w:t>the</w:t>
      </w:r>
      <w:r w:rsidRPr="00F74440">
        <w:rPr>
          <w:rFonts w:asciiTheme="majorHAnsi" w:hAnsiTheme="majorHAnsi"/>
          <w:spacing w:val="-6"/>
        </w:rPr>
        <w:t xml:space="preserve"> </w:t>
      </w:r>
      <w:r w:rsidRPr="00F74440">
        <w:rPr>
          <w:rFonts w:asciiTheme="majorHAnsi" w:hAnsiTheme="majorHAnsi"/>
        </w:rPr>
        <w:t>use</w:t>
      </w:r>
      <w:r w:rsidRPr="00F74440">
        <w:rPr>
          <w:rFonts w:asciiTheme="majorHAnsi" w:hAnsiTheme="majorHAnsi"/>
          <w:spacing w:val="-6"/>
        </w:rPr>
        <w:t xml:space="preserve"> </w:t>
      </w:r>
      <w:r w:rsidRPr="00F74440">
        <w:rPr>
          <w:rFonts w:asciiTheme="majorHAnsi" w:hAnsiTheme="majorHAnsi"/>
        </w:rPr>
        <w:t>of</w:t>
      </w:r>
      <w:r w:rsidRPr="00F74440">
        <w:rPr>
          <w:rFonts w:asciiTheme="majorHAnsi" w:hAnsiTheme="majorHAnsi"/>
          <w:spacing w:val="-7"/>
        </w:rPr>
        <w:t xml:space="preserve"> </w:t>
      </w:r>
      <w:r w:rsidRPr="00F74440">
        <w:rPr>
          <w:rFonts w:asciiTheme="majorHAnsi" w:hAnsiTheme="majorHAnsi"/>
        </w:rPr>
        <w:t>SPHM</w:t>
      </w:r>
      <w:r w:rsidRPr="00F74440">
        <w:rPr>
          <w:rFonts w:asciiTheme="majorHAnsi" w:hAnsiTheme="majorHAnsi"/>
          <w:spacing w:val="-6"/>
        </w:rPr>
        <w:t xml:space="preserve"> </w:t>
      </w:r>
      <w:r w:rsidRPr="00F74440">
        <w:rPr>
          <w:rFonts w:asciiTheme="majorHAnsi" w:hAnsiTheme="majorHAnsi"/>
        </w:rPr>
        <w:t>technologies</w:t>
      </w:r>
      <w:r w:rsidRPr="00F74440">
        <w:rPr>
          <w:rFonts w:asciiTheme="majorHAnsi" w:hAnsiTheme="majorHAnsi"/>
          <w:spacing w:val="-6"/>
        </w:rPr>
        <w:t xml:space="preserve"> </w:t>
      </w:r>
      <w:r w:rsidRPr="00F74440">
        <w:rPr>
          <w:rFonts w:asciiTheme="majorHAnsi" w:hAnsiTheme="majorHAnsi"/>
        </w:rPr>
        <w:t>into</w:t>
      </w:r>
      <w:r w:rsidRPr="00F74440">
        <w:rPr>
          <w:rFonts w:asciiTheme="majorHAnsi" w:hAnsiTheme="majorHAnsi"/>
          <w:spacing w:val="-6"/>
        </w:rPr>
        <w:t xml:space="preserve"> </w:t>
      </w:r>
      <w:r w:rsidRPr="00F74440">
        <w:rPr>
          <w:rFonts w:asciiTheme="majorHAnsi" w:hAnsiTheme="majorHAnsi"/>
          <w:spacing w:val="-1"/>
        </w:rPr>
        <w:t>rehabilitation</w:t>
      </w:r>
      <w:r w:rsidRPr="00F74440">
        <w:rPr>
          <w:rFonts w:asciiTheme="majorHAnsi" w:hAnsiTheme="majorHAnsi"/>
          <w:spacing w:val="-7"/>
        </w:rPr>
        <w:t xml:space="preserve"> </w:t>
      </w:r>
      <w:r w:rsidRPr="00F74440">
        <w:rPr>
          <w:rFonts w:asciiTheme="majorHAnsi" w:hAnsiTheme="majorHAnsi"/>
          <w:spacing w:val="-1"/>
        </w:rPr>
        <w:t>strategies</w:t>
      </w:r>
      <w:r w:rsidRPr="00F74440">
        <w:rPr>
          <w:rFonts w:asciiTheme="majorHAnsi" w:hAnsiTheme="majorHAnsi"/>
          <w:spacing w:val="-6"/>
        </w:rPr>
        <w:t xml:space="preserve"> </w:t>
      </w:r>
      <w:r w:rsidRPr="00F74440">
        <w:rPr>
          <w:rFonts w:asciiTheme="majorHAnsi" w:hAnsiTheme="majorHAnsi"/>
        </w:rPr>
        <w:t>to</w:t>
      </w:r>
      <w:r w:rsidRPr="00F74440">
        <w:rPr>
          <w:rFonts w:asciiTheme="majorHAnsi" w:hAnsiTheme="majorHAnsi"/>
          <w:spacing w:val="-6"/>
        </w:rPr>
        <w:t xml:space="preserve"> </w:t>
      </w:r>
      <w:r w:rsidRPr="00F74440">
        <w:rPr>
          <w:rFonts w:asciiTheme="majorHAnsi" w:hAnsiTheme="majorHAnsi"/>
          <w:spacing w:val="-1"/>
        </w:rPr>
        <w:t>improve</w:t>
      </w:r>
      <w:r w:rsidRPr="00F74440">
        <w:rPr>
          <w:rFonts w:asciiTheme="majorHAnsi" w:hAnsiTheme="majorHAnsi"/>
          <w:spacing w:val="-6"/>
        </w:rPr>
        <w:t xml:space="preserve"> </w:t>
      </w:r>
      <w:r w:rsidRPr="00F74440">
        <w:rPr>
          <w:rFonts w:asciiTheme="majorHAnsi" w:hAnsiTheme="majorHAnsi"/>
        </w:rPr>
        <w:t>function</w:t>
      </w:r>
      <w:r w:rsidRPr="00F74440">
        <w:rPr>
          <w:rFonts w:asciiTheme="majorHAnsi" w:hAnsiTheme="majorHAnsi"/>
          <w:spacing w:val="-6"/>
        </w:rPr>
        <w:t xml:space="preserve"> </w:t>
      </w:r>
      <w:r w:rsidRPr="00F74440">
        <w:rPr>
          <w:rFonts w:asciiTheme="majorHAnsi" w:hAnsiTheme="majorHAnsi"/>
        </w:rPr>
        <w:t>and</w:t>
      </w:r>
      <w:r w:rsidRPr="00F74440">
        <w:rPr>
          <w:rFonts w:asciiTheme="majorHAnsi" w:hAnsiTheme="majorHAnsi"/>
          <w:spacing w:val="49"/>
          <w:w w:val="99"/>
        </w:rPr>
        <w:t xml:space="preserve"> </w:t>
      </w:r>
      <w:r w:rsidRPr="00F74440">
        <w:rPr>
          <w:rFonts w:asciiTheme="majorHAnsi" w:hAnsiTheme="majorHAnsi"/>
        </w:rPr>
        <w:t>reduce</w:t>
      </w:r>
      <w:r w:rsidRPr="00F74440">
        <w:rPr>
          <w:rFonts w:asciiTheme="majorHAnsi" w:hAnsiTheme="majorHAnsi"/>
          <w:spacing w:val="-8"/>
        </w:rPr>
        <w:t xml:space="preserve"> </w:t>
      </w:r>
      <w:r w:rsidRPr="00F74440">
        <w:rPr>
          <w:rFonts w:asciiTheme="majorHAnsi" w:hAnsiTheme="majorHAnsi"/>
        </w:rPr>
        <w:t>patient</w:t>
      </w:r>
      <w:r w:rsidRPr="00F74440">
        <w:rPr>
          <w:rFonts w:asciiTheme="majorHAnsi" w:hAnsiTheme="majorHAnsi"/>
          <w:spacing w:val="-8"/>
        </w:rPr>
        <w:t xml:space="preserve"> </w:t>
      </w:r>
      <w:r w:rsidRPr="00F74440">
        <w:rPr>
          <w:rFonts w:asciiTheme="majorHAnsi" w:hAnsiTheme="majorHAnsi"/>
        </w:rPr>
        <w:t>adverse</w:t>
      </w:r>
      <w:r w:rsidRPr="00F74440">
        <w:rPr>
          <w:rFonts w:asciiTheme="majorHAnsi" w:hAnsiTheme="majorHAnsi"/>
          <w:spacing w:val="-8"/>
        </w:rPr>
        <w:t xml:space="preserve"> </w:t>
      </w:r>
      <w:r w:rsidRPr="00F74440">
        <w:rPr>
          <w:rFonts w:asciiTheme="majorHAnsi" w:hAnsiTheme="majorHAnsi"/>
        </w:rPr>
        <w:t>events</w:t>
      </w:r>
      <w:r w:rsidRPr="00F74440">
        <w:rPr>
          <w:rFonts w:asciiTheme="majorHAnsi" w:hAnsiTheme="majorHAnsi"/>
          <w:spacing w:val="-8"/>
        </w:rPr>
        <w:t xml:space="preserve"> </w:t>
      </w:r>
      <w:r w:rsidRPr="00F74440">
        <w:rPr>
          <w:rFonts w:asciiTheme="majorHAnsi" w:hAnsiTheme="majorHAnsi"/>
        </w:rPr>
        <w:t>associated</w:t>
      </w:r>
      <w:r w:rsidRPr="00F74440">
        <w:rPr>
          <w:rFonts w:asciiTheme="majorHAnsi" w:hAnsiTheme="majorHAnsi"/>
          <w:spacing w:val="-6"/>
        </w:rPr>
        <w:t xml:space="preserve"> </w:t>
      </w:r>
      <w:r w:rsidRPr="00F74440">
        <w:rPr>
          <w:rFonts w:asciiTheme="majorHAnsi" w:hAnsiTheme="majorHAnsi"/>
        </w:rPr>
        <w:t>with</w:t>
      </w:r>
      <w:r w:rsidRPr="00F74440">
        <w:rPr>
          <w:rFonts w:asciiTheme="majorHAnsi" w:hAnsiTheme="majorHAnsi"/>
          <w:spacing w:val="-7"/>
        </w:rPr>
        <w:t xml:space="preserve"> </w:t>
      </w:r>
      <w:r w:rsidRPr="00F74440">
        <w:rPr>
          <w:rFonts w:asciiTheme="majorHAnsi" w:hAnsiTheme="majorHAnsi"/>
          <w:spacing w:val="-1"/>
        </w:rPr>
        <w:t>immobility</w:t>
      </w:r>
    </w:p>
    <w:p w14:paraId="4403546F" w14:textId="77777777" w:rsidR="003B6EEF" w:rsidRPr="00F74440" w:rsidRDefault="00F322A6">
      <w:pPr>
        <w:numPr>
          <w:ilvl w:val="0"/>
          <w:numId w:val="2"/>
        </w:numPr>
        <w:tabs>
          <w:tab w:val="left" w:pos="940"/>
        </w:tabs>
        <w:rPr>
          <w:rFonts w:asciiTheme="majorHAnsi" w:eastAsia="Times New Roman" w:hAnsiTheme="majorHAnsi" w:cs="Times New Roman"/>
        </w:rPr>
      </w:pPr>
      <w:r w:rsidRPr="00F74440">
        <w:rPr>
          <w:rFonts w:asciiTheme="majorHAnsi" w:hAnsiTheme="majorHAnsi"/>
        </w:rPr>
        <w:t>Differentiate</w:t>
      </w:r>
      <w:r w:rsidRPr="00F74440">
        <w:rPr>
          <w:rFonts w:asciiTheme="majorHAnsi" w:hAnsiTheme="majorHAnsi"/>
          <w:spacing w:val="-8"/>
        </w:rPr>
        <w:t xml:space="preserve"> </w:t>
      </w:r>
      <w:r w:rsidRPr="00F74440">
        <w:rPr>
          <w:rFonts w:asciiTheme="majorHAnsi" w:hAnsiTheme="majorHAnsi"/>
        </w:rPr>
        <w:t>fall</w:t>
      </w:r>
      <w:r w:rsidRPr="00F74440">
        <w:rPr>
          <w:rFonts w:asciiTheme="majorHAnsi" w:hAnsiTheme="majorHAnsi"/>
          <w:spacing w:val="-8"/>
        </w:rPr>
        <w:t xml:space="preserve"> </w:t>
      </w:r>
      <w:r w:rsidRPr="00F74440">
        <w:rPr>
          <w:rFonts w:asciiTheme="majorHAnsi" w:hAnsiTheme="majorHAnsi"/>
        </w:rPr>
        <w:t>prevention</w:t>
      </w:r>
      <w:r w:rsidRPr="00F74440">
        <w:rPr>
          <w:rFonts w:asciiTheme="majorHAnsi" w:hAnsiTheme="majorHAnsi"/>
          <w:spacing w:val="-8"/>
        </w:rPr>
        <w:t xml:space="preserve"> </w:t>
      </w:r>
      <w:r w:rsidRPr="00F74440">
        <w:rPr>
          <w:rFonts w:asciiTheme="majorHAnsi" w:hAnsiTheme="majorHAnsi"/>
        </w:rPr>
        <w:t>from</w:t>
      </w:r>
      <w:r w:rsidRPr="00F74440">
        <w:rPr>
          <w:rFonts w:asciiTheme="majorHAnsi" w:hAnsiTheme="majorHAnsi"/>
          <w:spacing w:val="-9"/>
        </w:rPr>
        <w:t xml:space="preserve"> </w:t>
      </w:r>
      <w:r w:rsidRPr="00F74440">
        <w:rPr>
          <w:rFonts w:asciiTheme="majorHAnsi" w:hAnsiTheme="majorHAnsi"/>
        </w:rPr>
        <w:t>fall</w:t>
      </w:r>
      <w:r w:rsidRPr="00F74440">
        <w:rPr>
          <w:rFonts w:asciiTheme="majorHAnsi" w:hAnsiTheme="majorHAnsi"/>
          <w:spacing w:val="-8"/>
        </w:rPr>
        <w:t xml:space="preserve"> </w:t>
      </w:r>
      <w:r w:rsidRPr="00F74440">
        <w:rPr>
          <w:rFonts w:asciiTheme="majorHAnsi" w:hAnsiTheme="majorHAnsi"/>
        </w:rPr>
        <w:t>protection</w:t>
      </w:r>
    </w:p>
    <w:p w14:paraId="4ECAF898" w14:textId="77777777" w:rsidR="003B6EEF" w:rsidRPr="00F74440" w:rsidRDefault="00F322A6">
      <w:pPr>
        <w:numPr>
          <w:ilvl w:val="0"/>
          <w:numId w:val="2"/>
        </w:numPr>
        <w:tabs>
          <w:tab w:val="left" w:pos="940"/>
        </w:tabs>
        <w:rPr>
          <w:rFonts w:asciiTheme="majorHAnsi" w:eastAsia="Times New Roman" w:hAnsiTheme="majorHAnsi" w:cs="Times New Roman"/>
        </w:rPr>
      </w:pPr>
      <w:r w:rsidRPr="00F74440">
        <w:rPr>
          <w:rFonts w:asciiTheme="majorHAnsi" w:hAnsiTheme="majorHAnsi"/>
          <w:spacing w:val="-1"/>
        </w:rPr>
        <w:t>Examine</w:t>
      </w:r>
      <w:r w:rsidRPr="00F74440">
        <w:rPr>
          <w:rFonts w:asciiTheme="majorHAnsi" w:hAnsiTheme="majorHAnsi"/>
          <w:spacing w:val="-6"/>
        </w:rPr>
        <w:t xml:space="preserve"> </w:t>
      </w:r>
      <w:r w:rsidRPr="00F74440">
        <w:rPr>
          <w:rFonts w:asciiTheme="majorHAnsi" w:hAnsiTheme="majorHAnsi"/>
        </w:rPr>
        <w:t>the</w:t>
      </w:r>
      <w:r w:rsidRPr="00F74440">
        <w:rPr>
          <w:rFonts w:asciiTheme="majorHAnsi" w:hAnsiTheme="majorHAnsi"/>
          <w:spacing w:val="-5"/>
        </w:rPr>
        <w:t xml:space="preserve"> </w:t>
      </w:r>
      <w:r w:rsidRPr="00F74440">
        <w:rPr>
          <w:rFonts w:asciiTheme="majorHAnsi" w:hAnsiTheme="majorHAnsi"/>
        </w:rPr>
        <w:t>state</w:t>
      </w:r>
      <w:r w:rsidRPr="00F74440">
        <w:rPr>
          <w:rFonts w:asciiTheme="majorHAnsi" w:hAnsiTheme="majorHAnsi"/>
          <w:spacing w:val="-5"/>
        </w:rPr>
        <w:t xml:space="preserve"> </w:t>
      </w:r>
      <w:r w:rsidRPr="00F74440">
        <w:rPr>
          <w:rFonts w:asciiTheme="majorHAnsi" w:hAnsiTheme="majorHAnsi"/>
        </w:rPr>
        <w:t>of</w:t>
      </w:r>
      <w:r w:rsidRPr="00F74440">
        <w:rPr>
          <w:rFonts w:asciiTheme="majorHAnsi" w:hAnsiTheme="majorHAnsi"/>
          <w:spacing w:val="-5"/>
        </w:rPr>
        <w:t xml:space="preserve"> </w:t>
      </w:r>
      <w:r w:rsidRPr="00F74440">
        <w:rPr>
          <w:rFonts w:asciiTheme="majorHAnsi" w:hAnsiTheme="majorHAnsi"/>
        </w:rPr>
        <w:t>science</w:t>
      </w:r>
      <w:r w:rsidRPr="00F74440">
        <w:rPr>
          <w:rFonts w:asciiTheme="majorHAnsi" w:hAnsiTheme="majorHAnsi"/>
          <w:spacing w:val="-5"/>
        </w:rPr>
        <w:t xml:space="preserve"> </w:t>
      </w:r>
      <w:r w:rsidRPr="00F74440">
        <w:rPr>
          <w:rFonts w:asciiTheme="majorHAnsi" w:hAnsiTheme="majorHAnsi"/>
        </w:rPr>
        <w:t>related</w:t>
      </w:r>
      <w:r w:rsidRPr="00F74440">
        <w:rPr>
          <w:rFonts w:asciiTheme="majorHAnsi" w:hAnsiTheme="majorHAnsi"/>
          <w:spacing w:val="-5"/>
        </w:rPr>
        <w:t xml:space="preserve"> </w:t>
      </w:r>
      <w:r w:rsidRPr="00F74440">
        <w:rPr>
          <w:rFonts w:asciiTheme="majorHAnsi" w:hAnsiTheme="majorHAnsi"/>
        </w:rPr>
        <w:t>to</w:t>
      </w:r>
      <w:r w:rsidRPr="00F74440">
        <w:rPr>
          <w:rFonts w:asciiTheme="majorHAnsi" w:hAnsiTheme="majorHAnsi"/>
          <w:spacing w:val="-5"/>
        </w:rPr>
        <w:t xml:space="preserve"> </w:t>
      </w:r>
      <w:r w:rsidRPr="00F74440">
        <w:rPr>
          <w:rFonts w:asciiTheme="majorHAnsi" w:hAnsiTheme="majorHAnsi"/>
        </w:rPr>
        <w:t>patient</w:t>
      </w:r>
      <w:r w:rsidRPr="00F74440">
        <w:rPr>
          <w:rFonts w:asciiTheme="majorHAnsi" w:hAnsiTheme="majorHAnsi"/>
          <w:spacing w:val="-5"/>
        </w:rPr>
        <w:t xml:space="preserve"> </w:t>
      </w:r>
      <w:r w:rsidRPr="00F74440">
        <w:rPr>
          <w:rFonts w:asciiTheme="majorHAnsi" w:hAnsiTheme="majorHAnsi"/>
        </w:rPr>
        <w:t>falls</w:t>
      </w:r>
    </w:p>
    <w:p w14:paraId="5BAFC9FD" w14:textId="77777777" w:rsidR="003B6EEF" w:rsidRPr="00F74440" w:rsidRDefault="00F322A6">
      <w:pPr>
        <w:numPr>
          <w:ilvl w:val="0"/>
          <w:numId w:val="2"/>
        </w:numPr>
        <w:tabs>
          <w:tab w:val="left" w:pos="940"/>
        </w:tabs>
        <w:rPr>
          <w:rFonts w:asciiTheme="majorHAnsi" w:eastAsia="Times New Roman" w:hAnsiTheme="majorHAnsi" w:cs="Times New Roman"/>
        </w:rPr>
      </w:pPr>
      <w:r w:rsidRPr="00F74440">
        <w:rPr>
          <w:rFonts w:asciiTheme="majorHAnsi" w:hAnsiTheme="majorHAnsi"/>
          <w:spacing w:val="-1"/>
        </w:rPr>
        <w:t>Segment</w:t>
      </w:r>
      <w:r w:rsidRPr="00F74440">
        <w:rPr>
          <w:rFonts w:asciiTheme="majorHAnsi" w:hAnsiTheme="majorHAnsi"/>
          <w:spacing w:val="-7"/>
        </w:rPr>
        <w:t xml:space="preserve"> </w:t>
      </w:r>
      <w:r w:rsidRPr="00F74440">
        <w:rPr>
          <w:rFonts w:asciiTheme="majorHAnsi" w:hAnsiTheme="majorHAnsi"/>
          <w:spacing w:val="-1"/>
        </w:rPr>
        <w:t>vulnerable</w:t>
      </w:r>
      <w:r w:rsidRPr="00F74440">
        <w:rPr>
          <w:rFonts w:asciiTheme="majorHAnsi" w:hAnsiTheme="majorHAnsi"/>
          <w:spacing w:val="-7"/>
        </w:rPr>
        <w:t xml:space="preserve"> </w:t>
      </w:r>
      <w:r w:rsidRPr="00F74440">
        <w:rPr>
          <w:rFonts w:asciiTheme="majorHAnsi" w:hAnsiTheme="majorHAnsi"/>
        </w:rPr>
        <w:t>populations</w:t>
      </w:r>
      <w:r w:rsidRPr="00F74440">
        <w:rPr>
          <w:rFonts w:asciiTheme="majorHAnsi" w:hAnsiTheme="majorHAnsi"/>
          <w:spacing w:val="-7"/>
        </w:rPr>
        <w:t xml:space="preserve"> </w:t>
      </w:r>
      <w:r w:rsidRPr="00F74440">
        <w:rPr>
          <w:rFonts w:asciiTheme="majorHAnsi" w:hAnsiTheme="majorHAnsi"/>
        </w:rPr>
        <w:t>at</w:t>
      </w:r>
      <w:r w:rsidRPr="00F74440">
        <w:rPr>
          <w:rFonts w:asciiTheme="majorHAnsi" w:hAnsiTheme="majorHAnsi"/>
          <w:spacing w:val="-7"/>
        </w:rPr>
        <w:t xml:space="preserve"> </w:t>
      </w:r>
      <w:r w:rsidRPr="00F74440">
        <w:rPr>
          <w:rFonts w:asciiTheme="majorHAnsi" w:hAnsiTheme="majorHAnsi"/>
        </w:rPr>
        <w:t>greatest</w:t>
      </w:r>
      <w:r w:rsidRPr="00F74440">
        <w:rPr>
          <w:rFonts w:asciiTheme="majorHAnsi" w:hAnsiTheme="majorHAnsi"/>
          <w:spacing w:val="-6"/>
        </w:rPr>
        <w:t xml:space="preserve"> </w:t>
      </w:r>
      <w:r w:rsidRPr="00F74440">
        <w:rPr>
          <w:rFonts w:asciiTheme="majorHAnsi" w:hAnsiTheme="majorHAnsi"/>
        </w:rPr>
        <w:t>risk</w:t>
      </w:r>
      <w:r w:rsidRPr="00F74440">
        <w:rPr>
          <w:rFonts w:asciiTheme="majorHAnsi" w:hAnsiTheme="majorHAnsi"/>
          <w:spacing w:val="-7"/>
        </w:rPr>
        <w:t xml:space="preserve"> </w:t>
      </w:r>
      <w:r w:rsidRPr="00F74440">
        <w:rPr>
          <w:rFonts w:asciiTheme="majorHAnsi" w:hAnsiTheme="majorHAnsi"/>
        </w:rPr>
        <w:t>for</w:t>
      </w:r>
      <w:r w:rsidRPr="00F74440">
        <w:rPr>
          <w:rFonts w:asciiTheme="majorHAnsi" w:hAnsiTheme="majorHAnsi"/>
          <w:spacing w:val="-7"/>
        </w:rPr>
        <w:t xml:space="preserve"> </w:t>
      </w:r>
      <w:r w:rsidRPr="00F74440">
        <w:rPr>
          <w:rFonts w:asciiTheme="majorHAnsi" w:hAnsiTheme="majorHAnsi"/>
          <w:spacing w:val="-1"/>
        </w:rPr>
        <w:t>injury.</w:t>
      </w:r>
    </w:p>
    <w:p w14:paraId="01E4E8E6" w14:textId="77777777" w:rsidR="003B6EEF" w:rsidRDefault="003B6EEF">
      <w:pPr>
        <w:spacing w:before="5"/>
        <w:rPr>
          <w:rFonts w:ascii="Times New Roman" w:eastAsia="Times New Roman" w:hAnsi="Times New Roman" w:cs="Times New Roman"/>
          <w:sz w:val="17"/>
          <w:szCs w:val="17"/>
        </w:rPr>
      </w:pPr>
    </w:p>
    <w:p w14:paraId="45C767F1" w14:textId="77777777" w:rsidR="003B6EEF" w:rsidRPr="00F74440" w:rsidRDefault="00F322A6">
      <w:pPr>
        <w:ind w:left="220"/>
        <w:rPr>
          <w:rFonts w:ascii="Trebuchet MS" w:hAnsi="Trebuchet MS"/>
          <w:b/>
          <w:color w:val="244061"/>
          <w:spacing w:val="-1"/>
          <w:sz w:val="24"/>
          <w:szCs w:val="24"/>
        </w:rPr>
      </w:pPr>
      <w:r w:rsidRPr="00F74440">
        <w:rPr>
          <w:rFonts w:ascii="Trebuchet MS" w:hAnsi="Trebuchet MS"/>
          <w:b/>
          <w:color w:val="244061"/>
          <w:spacing w:val="-1"/>
          <w:sz w:val="24"/>
          <w:szCs w:val="24"/>
        </w:rPr>
        <w:t>Accommodations for Disabilities</w:t>
      </w:r>
    </w:p>
    <w:p w14:paraId="0DEB5EB9" w14:textId="77777777" w:rsidR="00F74440" w:rsidRPr="00F74440" w:rsidRDefault="00F74440">
      <w:pPr>
        <w:spacing w:before="44"/>
        <w:ind w:left="220" w:right="274"/>
        <w:rPr>
          <w:rFonts w:asciiTheme="majorHAnsi" w:hAnsiTheme="majorHAnsi"/>
        </w:rPr>
      </w:pPr>
      <w:r w:rsidRPr="00F74440">
        <w:rPr>
          <w:rFonts w:asciiTheme="majorHAnsi" w:hAnsiTheme="majorHAnsi"/>
        </w:rPr>
        <w:t xml:space="preserve">All documents and presentations uploaded for our review will be made as accessible as possible. If you need assistance with any of the documentation provided please notify </w:t>
      </w:r>
      <w:r w:rsidR="00F322A6" w:rsidRPr="00F74440">
        <w:rPr>
          <w:rFonts w:asciiTheme="majorHAnsi" w:hAnsiTheme="majorHAnsi"/>
        </w:rPr>
        <w:t>Valerie</w:t>
      </w:r>
      <w:r w:rsidR="00F322A6" w:rsidRPr="00F74440">
        <w:rPr>
          <w:rFonts w:asciiTheme="majorHAnsi" w:hAnsiTheme="majorHAnsi"/>
          <w:spacing w:val="-5"/>
        </w:rPr>
        <w:t xml:space="preserve"> </w:t>
      </w:r>
      <w:r w:rsidR="00F322A6" w:rsidRPr="00F74440">
        <w:rPr>
          <w:rFonts w:asciiTheme="majorHAnsi" w:hAnsiTheme="majorHAnsi"/>
        </w:rPr>
        <w:t>Kelleher</w:t>
      </w:r>
      <w:r w:rsidR="00F322A6" w:rsidRPr="00F74440">
        <w:rPr>
          <w:rFonts w:asciiTheme="majorHAnsi" w:hAnsiTheme="majorHAnsi"/>
          <w:spacing w:val="-7"/>
        </w:rPr>
        <w:t xml:space="preserve"> </w:t>
      </w:r>
      <w:r w:rsidR="00F322A6" w:rsidRPr="00F74440">
        <w:rPr>
          <w:rFonts w:asciiTheme="majorHAnsi" w:hAnsiTheme="majorHAnsi"/>
        </w:rPr>
        <w:t>at</w:t>
      </w:r>
      <w:r w:rsidR="00F322A6" w:rsidRPr="00F74440">
        <w:rPr>
          <w:rFonts w:asciiTheme="majorHAnsi" w:hAnsiTheme="majorHAnsi"/>
          <w:spacing w:val="-6"/>
        </w:rPr>
        <w:t xml:space="preserve"> </w:t>
      </w:r>
      <w:hyperlink r:id="rId21">
        <w:r w:rsidR="00F322A6" w:rsidRPr="00F74440">
          <w:rPr>
            <w:rFonts w:asciiTheme="majorHAnsi" w:hAnsiTheme="majorHAnsi"/>
          </w:rPr>
          <w:t>Valerie.Kelleher@va.gov</w:t>
        </w:r>
      </w:hyperlink>
      <w:r w:rsidRPr="00F74440">
        <w:rPr>
          <w:rFonts w:asciiTheme="majorHAnsi" w:hAnsiTheme="majorHAnsi"/>
        </w:rPr>
        <w:t>.</w:t>
      </w:r>
    </w:p>
    <w:p w14:paraId="199DA558" w14:textId="77777777" w:rsidR="00F74440" w:rsidRPr="00F74440" w:rsidRDefault="00F74440">
      <w:pPr>
        <w:spacing w:before="44"/>
        <w:ind w:left="220" w:right="274"/>
        <w:rPr>
          <w:rFonts w:asciiTheme="majorHAnsi" w:hAnsiTheme="majorHAnsi"/>
        </w:rPr>
      </w:pPr>
    </w:p>
    <w:p w14:paraId="4FDCD50B" w14:textId="77777777" w:rsidR="00E717EB" w:rsidRPr="00F74440" w:rsidRDefault="00F74440" w:rsidP="00F74440">
      <w:pPr>
        <w:ind w:left="220"/>
        <w:rPr>
          <w:rFonts w:ascii="Trebuchet MS" w:hAnsi="Trebuchet MS"/>
          <w:b/>
          <w:color w:val="244061"/>
          <w:spacing w:val="-1"/>
          <w:sz w:val="24"/>
          <w:szCs w:val="24"/>
        </w:rPr>
      </w:pPr>
      <w:r w:rsidRPr="00F74440">
        <w:rPr>
          <w:rFonts w:ascii="Trebuchet MS" w:hAnsi="Trebuchet MS"/>
          <w:b/>
          <w:color w:val="244061"/>
          <w:spacing w:val="-1"/>
          <w:sz w:val="24"/>
          <w:szCs w:val="24"/>
        </w:rPr>
        <w:t>CEUS</w:t>
      </w:r>
    </w:p>
    <w:p w14:paraId="65E5EA0D" w14:textId="77777777" w:rsidR="00F74440" w:rsidRDefault="00F74440">
      <w:pPr>
        <w:ind w:left="220" w:right="274"/>
        <w:rPr>
          <w:rFonts w:ascii="Times New Roman"/>
        </w:rPr>
      </w:pPr>
      <w:r>
        <w:rPr>
          <w:rFonts w:ascii="Times New Roman"/>
        </w:rPr>
        <w:t>All attendees will receive a certificate of completion for the Main Conference as well as either (or both) of the Post Conferences completed. You will receive a form to keep track of all of the sessions you take. Once your participation has been confirmed you will receive the appropriate certificate by Email. CEUs for all disciplines are provided by the Alzheimer</w:t>
      </w:r>
      <w:r>
        <w:rPr>
          <w:rFonts w:ascii="Times New Roman"/>
        </w:rPr>
        <w:t>’</w:t>
      </w:r>
      <w:r>
        <w:rPr>
          <w:rFonts w:ascii="Times New Roman"/>
        </w:rPr>
        <w:t>s Association (60 minutes = 1 unit).</w:t>
      </w:r>
    </w:p>
    <w:p w14:paraId="4050D382" w14:textId="77777777" w:rsidR="00F74440" w:rsidRDefault="00F74440">
      <w:pPr>
        <w:ind w:left="220" w:right="274"/>
        <w:rPr>
          <w:rFonts w:ascii="Times New Roman"/>
        </w:rPr>
      </w:pPr>
    </w:p>
    <w:p w14:paraId="77CEF372" w14:textId="77777777" w:rsidR="003B6EEF" w:rsidRPr="00F74440" w:rsidRDefault="00F322A6" w:rsidP="00F74440">
      <w:pPr>
        <w:ind w:left="220"/>
        <w:rPr>
          <w:rFonts w:ascii="Trebuchet MS" w:hAnsi="Trebuchet MS"/>
          <w:b/>
          <w:color w:val="244061"/>
          <w:spacing w:val="-1"/>
          <w:sz w:val="24"/>
          <w:szCs w:val="24"/>
        </w:rPr>
      </w:pPr>
      <w:r w:rsidRPr="00F74440">
        <w:rPr>
          <w:rFonts w:ascii="Trebuchet MS" w:hAnsi="Trebuchet MS"/>
          <w:b/>
          <w:color w:val="244061"/>
          <w:spacing w:val="-1"/>
          <w:sz w:val="24"/>
          <w:szCs w:val="24"/>
        </w:rPr>
        <w:t xml:space="preserve">Conflict of Interest Disclosures </w:t>
      </w:r>
    </w:p>
    <w:p w14:paraId="595E58B8" w14:textId="77777777" w:rsidR="003B6EEF" w:rsidRDefault="00F74440">
      <w:pPr>
        <w:spacing w:before="44"/>
        <w:ind w:left="220" w:right="274"/>
        <w:rPr>
          <w:rFonts w:ascii="Times New Roman"/>
        </w:rPr>
      </w:pPr>
      <w:r>
        <w:rPr>
          <w:rFonts w:ascii="Times New Roman"/>
        </w:rPr>
        <w:t>A</w:t>
      </w:r>
      <w:r w:rsidR="00F322A6">
        <w:rPr>
          <w:rFonts w:ascii="Times New Roman"/>
        </w:rPr>
        <w:t>ll</w:t>
      </w:r>
      <w:r w:rsidR="00F322A6">
        <w:rPr>
          <w:rFonts w:ascii="Times New Roman"/>
          <w:spacing w:val="-6"/>
        </w:rPr>
        <w:t xml:space="preserve"> </w:t>
      </w:r>
      <w:r w:rsidR="00F322A6">
        <w:rPr>
          <w:rFonts w:ascii="Times New Roman"/>
        </w:rPr>
        <w:t>planners,</w:t>
      </w:r>
      <w:r w:rsidR="00F322A6">
        <w:rPr>
          <w:rFonts w:ascii="Times New Roman"/>
          <w:spacing w:val="-7"/>
        </w:rPr>
        <w:t xml:space="preserve"> </w:t>
      </w:r>
      <w:r w:rsidR="00F322A6">
        <w:rPr>
          <w:rFonts w:ascii="Times New Roman"/>
        </w:rPr>
        <w:t>speaker</w:t>
      </w:r>
      <w:r w:rsidR="00F322A6">
        <w:rPr>
          <w:rFonts w:ascii="Times New Roman"/>
          <w:spacing w:val="-6"/>
        </w:rPr>
        <w:t xml:space="preserve"> </w:t>
      </w:r>
      <w:r w:rsidR="00F322A6">
        <w:rPr>
          <w:rFonts w:ascii="Times New Roman"/>
        </w:rPr>
        <w:t>and</w:t>
      </w:r>
      <w:r w:rsidR="00F322A6">
        <w:rPr>
          <w:rFonts w:ascii="Times New Roman"/>
          <w:spacing w:val="-6"/>
        </w:rPr>
        <w:t xml:space="preserve"> </w:t>
      </w:r>
      <w:r w:rsidR="00F322A6">
        <w:rPr>
          <w:rFonts w:ascii="Times New Roman"/>
        </w:rPr>
        <w:t>content</w:t>
      </w:r>
      <w:r w:rsidR="00F322A6">
        <w:rPr>
          <w:rFonts w:ascii="Times New Roman"/>
          <w:spacing w:val="-7"/>
        </w:rPr>
        <w:t xml:space="preserve"> </w:t>
      </w:r>
      <w:r w:rsidR="00F322A6">
        <w:rPr>
          <w:rFonts w:ascii="Times New Roman"/>
        </w:rPr>
        <w:t>experts</w:t>
      </w:r>
      <w:r w:rsidR="00F322A6">
        <w:rPr>
          <w:rFonts w:ascii="Times New Roman"/>
          <w:spacing w:val="-5"/>
        </w:rPr>
        <w:t xml:space="preserve"> </w:t>
      </w:r>
      <w:r w:rsidR="00F322A6">
        <w:rPr>
          <w:rFonts w:ascii="Times New Roman"/>
          <w:spacing w:val="-1"/>
        </w:rPr>
        <w:t>must</w:t>
      </w:r>
      <w:r w:rsidR="00F322A6">
        <w:rPr>
          <w:rFonts w:ascii="Times New Roman"/>
          <w:spacing w:val="25"/>
          <w:w w:val="99"/>
        </w:rPr>
        <w:t xml:space="preserve"> </w:t>
      </w:r>
      <w:r w:rsidR="00F322A6">
        <w:rPr>
          <w:rFonts w:ascii="Times New Roman"/>
        </w:rPr>
        <w:t>disclose</w:t>
      </w:r>
      <w:r w:rsidR="00F322A6">
        <w:rPr>
          <w:rFonts w:ascii="Times New Roman"/>
          <w:spacing w:val="-7"/>
        </w:rPr>
        <w:t xml:space="preserve"> </w:t>
      </w:r>
      <w:r w:rsidR="00F322A6">
        <w:rPr>
          <w:rFonts w:ascii="Times New Roman"/>
        </w:rPr>
        <w:t>any</w:t>
      </w:r>
      <w:r w:rsidR="00F322A6">
        <w:rPr>
          <w:rFonts w:ascii="Times New Roman"/>
          <w:spacing w:val="-6"/>
        </w:rPr>
        <w:t xml:space="preserve"> </w:t>
      </w:r>
      <w:r w:rsidR="00F322A6">
        <w:rPr>
          <w:rFonts w:ascii="Times New Roman"/>
        </w:rPr>
        <w:t>affiliation</w:t>
      </w:r>
      <w:r w:rsidR="00F322A6">
        <w:rPr>
          <w:rFonts w:ascii="Times New Roman"/>
          <w:spacing w:val="-6"/>
        </w:rPr>
        <w:t xml:space="preserve"> </w:t>
      </w:r>
      <w:r w:rsidR="00F322A6">
        <w:rPr>
          <w:rFonts w:ascii="Times New Roman"/>
        </w:rPr>
        <w:t>with</w:t>
      </w:r>
      <w:r w:rsidR="00F322A6">
        <w:rPr>
          <w:rFonts w:ascii="Times New Roman"/>
          <w:spacing w:val="-6"/>
        </w:rPr>
        <w:t xml:space="preserve"> </w:t>
      </w:r>
      <w:r w:rsidR="00F322A6">
        <w:rPr>
          <w:rFonts w:ascii="Times New Roman"/>
        </w:rPr>
        <w:t>a</w:t>
      </w:r>
      <w:r w:rsidR="00F322A6">
        <w:rPr>
          <w:rFonts w:ascii="Times New Roman"/>
          <w:spacing w:val="-7"/>
        </w:rPr>
        <w:t xml:space="preserve"> </w:t>
      </w:r>
      <w:r w:rsidR="00F322A6">
        <w:rPr>
          <w:rFonts w:ascii="Times New Roman"/>
        </w:rPr>
        <w:t>commercial</w:t>
      </w:r>
      <w:r w:rsidR="00F322A6">
        <w:rPr>
          <w:rFonts w:ascii="Times New Roman"/>
          <w:spacing w:val="-6"/>
        </w:rPr>
        <w:t xml:space="preserve"> </w:t>
      </w:r>
      <w:r w:rsidR="00F322A6">
        <w:rPr>
          <w:rFonts w:ascii="Times New Roman"/>
        </w:rPr>
        <w:t>organization</w:t>
      </w:r>
      <w:r w:rsidR="00F322A6">
        <w:rPr>
          <w:rFonts w:ascii="Times New Roman"/>
          <w:spacing w:val="-6"/>
        </w:rPr>
        <w:t xml:space="preserve"> </w:t>
      </w:r>
      <w:r w:rsidR="00F322A6">
        <w:rPr>
          <w:rFonts w:ascii="Times New Roman"/>
          <w:spacing w:val="-1"/>
        </w:rPr>
        <w:t>whose</w:t>
      </w:r>
      <w:r w:rsidR="00F322A6">
        <w:rPr>
          <w:rFonts w:ascii="Times New Roman"/>
          <w:spacing w:val="-6"/>
        </w:rPr>
        <w:t xml:space="preserve"> </w:t>
      </w:r>
      <w:r w:rsidR="00F322A6">
        <w:rPr>
          <w:rFonts w:ascii="Times New Roman"/>
        </w:rPr>
        <w:t>products,</w:t>
      </w:r>
      <w:r w:rsidR="00F322A6">
        <w:rPr>
          <w:rFonts w:ascii="Times New Roman"/>
          <w:spacing w:val="-6"/>
        </w:rPr>
        <w:t xml:space="preserve"> </w:t>
      </w:r>
      <w:r w:rsidR="00F322A6">
        <w:rPr>
          <w:rFonts w:ascii="Times New Roman"/>
        </w:rPr>
        <w:t>research</w:t>
      </w:r>
      <w:r w:rsidR="00F322A6">
        <w:rPr>
          <w:rFonts w:ascii="Times New Roman"/>
          <w:spacing w:val="-5"/>
        </w:rPr>
        <w:t xml:space="preserve"> </w:t>
      </w:r>
      <w:r w:rsidR="00F322A6">
        <w:rPr>
          <w:rFonts w:ascii="Times New Roman"/>
        </w:rPr>
        <w:t>or</w:t>
      </w:r>
      <w:r w:rsidR="00F322A6">
        <w:rPr>
          <w:rFonts w:ascii="Times New Roman"/>
          <w:spacing w:val="-6"/>
        </w:rPr>
        <w:t xml:space="preserve"> </w:t>
      </w:r>
      <w:r w:rsidR="00F322A6">
        <w:rPr>
          <w:rFonts w:ascii="Times New Roman"/>
        </w:rPr>
        <w:t>services</w:t>
      </w:r>
      <w:r w:rsidR="00F322A6">
        <w:rPr>
          <w:rFonts w:ascii="Times New Roman"/>
          <w:spacing w:val="-6"/>
        </w:rPr>
        <w:t xml:space="preserve"> </w:t>
      </w:r>
      <w:r w:rsidR="00F322A6">
        <w:rPr>
          <w:rFonts w:ascii="Times New Roman"/>
        </w:rPr>
        <w:t>and</w:t>
      </w:r>
      <w:r w:rsidR="00F322A6">
        <w:rPr>
          <w:rFonts w:ascii="Times New Roman"/>
          <w:spacing w:val="-6"/>
        </w:rPr>
        <w:t xml:space="preserve"> </w:t>
      </w:r>
      <w:r w:rsidR="00F322A6">
        <w:rPr>
          <w:rFonts w:ascii="Times New Roman"/>
          <w:spacing w:val="-1"/>
        </w:rPr>
        <w:t>must</w:t>
      </w:r>
      <w:r w:rsidR="00F322A6">
        <w:rPr>
          <w:rFonts w:ascii="Times New Roman"/>
          <w:spacing w:val="-7"/>
        </w:rPr>
        <w:t xml:space="preserve"> </w:t>
      </w:r>
      <w:r w:rsidR="00F322A6">
        <w:rPr>
          <w:rFonts w:ascii="Times New Roman"/>
        </w:rPr>
        <w:t>be</w:t>
      </w:r>
      <w:r w:rsidR="00F322A6">
        <w:rPr>
          <w:rFonts w:ascii="Times New Roman"/>
          <w:spacing w:val="-6"/>
        </w:rPr>
        <w:t xml:space="preserve"> </w:t>
      </w:r>
      <w:r w:rsidR="00F322A6">
        <w:rPr>
          <w:rFonts w:ascii="Times New Roman"/>
        </w:rPr>
        <w:t>addressed</w:t>
      </w:r>
      <w:r w:rsidR="00F322A6">
        <w:rPr>
          <w:rFonts w:ascii="Times New Roman"/>
          <w:spacing w:val="25"/>
          <w:w w:val="99"/>
        </w:rPr>
        <w:t xml:space="preserve"> </w:t>
      </w:r>
      <w:r w:rsidR="00F322A6">
        <w:rPr>
          <w:rFonts w:ascii="Times New Roman"/>
        </w:rPr>
        <w:t>verbally</w:t>
      </w:r>
      <w:r w:rsidR="00F322A6">
        <w:rPr>
          <w:rFonts w:ascii="Times New Roman"/>
          <w:spacing w:val="-5"/>
        </w:rPr>
        <w:t xml:space="preserve"> </w:t>
      </w:r>
      <w:r w:rsidR="00F322A6">
        <w:rPr>
          <w:rFonts w:ascii="Times New Roman"/>
        </w:rPr>
        <w:t>to</w:t>
      </w:r>
      <w:r w:rsidR="00F322A6">
        <w:rPr>
          <w:rFonts w:ascii="Times New Roman"/>
          <w:spacing w:val="-5"/>
        </w:rPr>
        <w:t xml:space="preserve"> </w:t>
      </w:r>
      <w:r w:rsidR="00F322A6">
        <w:rPr>
          <w:rFonts w:ascii="Times New Roman"/>
        </w:rPr>
        <w:t>the</w:t>
      </w:r>
      <w:r w:rsidR="00F322A6">
        <w:rPr>
          <w:rFonts w:ascii="Times New Roman"/>
          <w:spacing w:val="-5"/>
        </w:rPr>
        <w:t xml:space="preserve"> </w:t>
      </w:r>
      <w:r w:rsidR="00F322A6">
        <w:rPr>
          <w:rFonts w:ascii="Times New Roman"/>
        </w:rPr>
        <w:t>audience</w:t>
      </w:r>
      <w:r w:rsidR="00F322A6">
        <w:rPr>
          <w:rFonts w:ascii="Times New Roman"/>
          <w:spacing w:val="-5"/>
        </w:rPr>
        <w:t xml:space="preserve"> </w:t>
      </w:r>
      <w:r w:rsidR="00F322A6">
        <w:rPr>
          <w:rFonts w:ascii="Times New Roman"/>
        </w:rPr>
        <w:t>at</w:t>
      </w:r>
      <w:r w:rsidR="00F322A6">
        <w:rPr>
          <w:rFonts w:ascii="Times New Roman"/>
          <w:spacing w:val="-4"/>
        </w:rPr>
        <w:t xml:space="preserve"> </w:t>
      </w:r>
      <w:r w:rsidR="00F322A6">
        <w:rPr>
          <w:rFonts w:ascii="Times New Roman"/>
        </w:rPr>
        <w:t>the</w:t>
      </w:r>
      <w:r w:rsidR="00F322A6">
        <w:rPr>
          <w:rFonts w:ascii="Times New Roman"/>
          <w:spacing w:val="-4"/>
        </w:rPr>
        <w:t xml:space="preserve"> </w:t>
      </w:r>
      <w:r w:rsidR="00F322A6">
        <w:rPr>
          <w:rFonts w:ascii="Times New Roman"/>
        </w:rPr>
        <w:t>time</w:t>
      </w:r>
      <w:r w:rsidR="00F322A6">
        <w:rPr>
          <w:rFonts w:ascii="Times New Roman"/>
          <w:spacing w:val="-5"/>
        </w:rPr>
        <w:t xml:space="preserve"> </w:t>
      </w:r>
      <w:r w:rsidR="00F322A6">
        <w:rPr>
          <w:rFonts w:ascii="Times New Roman"/>
        </w:rPr>
        <w:t>of</w:t>
      </w:r>
      <w:r w:rsidR="00F322A6">
        <w:rPr>
          <w:rFonts w:ascii="Times New Roman"/>
          <w:spacing w:val="-5"/>
        </w:rPr>
        <w:t xml:space="preserve"> </w:t>
      </w:r>
      <w:r w:rsidR="00F322A6">
        <w:rPr>
          <w:rFonts w:ascii="Times New Roman"/>
        </w:rPr>
        <w:t>the</w:t>
      </w:r>
      <w:r w:rsidR="00F322A6">
        <w:rPr>
          <w:rFonts w:ascii="Times New Roman"/>
          <w:spacing w:val="-5"/>
        </w:rPr>
        <w:t xml:space="preserve"> </w:t>
      </w:r>
      <w:r w:rsidR="00F322A6">
        <w:rPr>
          <w:rFonts w:ascii="Times New Roman"/>
        </w:rPr>
        <w:t>presentation.</w:t>
      </w:r>
    </w:p>
    <w:p w14:paraId="137E71E0" w14:textId="77777777" w:rsidR="00F74440" w:rsidRDefault="00F74440">
      <w:pPr>
        <w:spacing w:before="44"/>
        <w:ind w:left="220" w:right="274"/>
        <w:rPr>
          <w:rFonts w:ascii="Times New Roman" w:eastAsia="Times New Roman" w:hAnsi="Times New Roman" w:cs="Times New Roman"/>
        </w:rPr>
      </w:pPr>
    </w:p>
    <w:tbl>
      <w:tblPr>
        <w:tblW w:w="0" w:type="auto"/>
        <w:tblInd w:w="214" w:type="dxa"/>
        <w:tblCellMar>
          <w:left w:w="0" w:type="dxa"/>
          <w:right w:w="0" w:type="dxa"/>
        </w:tblCellMar>
        <w:tblLook w:val="01E0" w:firstRow="1" w:lastRow="1" w:firstColumn="1" w:lastColumn="1" w:noHBand="0" w:noVBand="0"/>
      </w:tblPr>
      <w:tblGrid>
        <w:gridCol w:w="1682"/>
        <w:gridCol w:w="8460"/>
      </w:tblGrid>
      <w:tr w:rsidR="003B6EEF" w14:paraId="6B020EC7" w14:textId="77777777" w:rsidTr="001E478E">
        <w:trPr>
          <w:trHeight w:hRule="exact" w:val="217"/>
        </w:trPr>
        <w:tc>
          <w:tcPr>
            <w:tcW w:w="1682" w:type="dxa"/>
            <w:tcBorders>
              <w:top w:val="single" w:sz="5" w:space="0" w:color="000000"/>
              <w:left w:val="single" w:sz="5" w:space="0" w:color="000000"/>
              <w:bottom w:val="single" w:sz="5" w:space="0" w:color="000000"/>
              <w:right w:val="single" w:sz="5" w:space="0" w:color="000000"/>
            </w:tcBorders>
          </w:tcPr>
          <w:p w14:paraId="74E3487B" w14:textId="77777777" w:rsidR="003B6EEF" w:rsidRDefault="00F322A6">
            <w:pPr>
              <w:pStyle w:val="TableParagraph"/>
              <w:spacing w:line="204" w:lineRule="exact"/>
              <w:ind w:left="102"/>
              <w:rPr>
                <w:rFonts w:ascii="Arial Narrow" w:eastAsia="Arial Narrow" w:hAnsi="Arial Narrow" w:cs="Arial Narrow"/>
                <w:sz w:val="18"/>
                <w:szCs w:val="18"/>
              </w:rPr>
            </w:pPr>
            <w:r>
              <w:rPr>
                <w:rFonts w:ascii="Arial Narrow"/>
                <w:b/>
                <w:spacing w:val="-1"/>
                <w:sz w:val="18"/>
              </w:rPr>
              <w:t>Speaker</w:t>
            </w:r>
          </w:p>
        </w:tc>
        <w:tc>
          <w:tcPr>
            <w:tcW w:w="8460" w:type="dxa"/>
            <w:tcBorders>
              <w:top w:val="single" w:sz="5" w:space="0" w:color="000000"/>
              <w:left w:val="single" w:sz="5" w:space="0" w:color="000000"/>
              <w:bottom w:val="single" w:sz="5" w:space="0" w:color="000000"/>
              <w:right w:val="single" w:sz="5" w:space="0" w:color="000000"/>
            </w:tcBorders>
          </w:tcPr>
          <w:p w14:paraId="4E609A08" w14:textId="77777777" w:rsidR="003B6EEF" w:rsidRDefault="00F322A6">
            <w:pPr>
              <w:pStyle w:val="TableParagraph"/>
              <w:spacing w:line="204" w:lineRule="exact"/>
              <w:ind w:left="2188"/>
              <w:rPr>
                <w:rFonts w:ascii="Arial Narrow" w:eastAsia="Arial Narrow" w:hAnsi="Arial Narrow" w:cs="Arial Narrow"/>
                <w:sz w:val="18"/>
                <w:szCs w:val="18"/>
              </w:rPr>
            </w:pPr>
            <w:r>
              <w:rPr>
                <w:rFonts w:ascii="Arial Narrow"/>
                <w:b/>
                <w:spacing w:val="-1"/>
                <w:sz w:val="18"/>
              </w:rPr>
              <w:t>Name of Corporate Organization(s)</w:t>
            </w:r>
            <w:r w:rsidR="00F74440">
              <w:rPr>
                <w:rFonts w:ascii="Arial Narrow"/>
                <w:b/>
                <w:spacing w:val="-1"/>
                <w:sz w:val="18"/>
              </w:rPr>
              <w:t>/Role</w:t>
            </w:r>
          </w:p>
        </w:tc>
      </w:tr>
      <w:tr w:rsidR="00E85CE5" w:rsidRPr="00080121" w14:paraId="74482A98" w14:textId="77777777" w:rsidTr="00080121">
        <w:trPr>
          <w:trHeight w:hRule="exact" w:val="216"/>
        </w:trPr>
        <w:tc>
          <w:tcPr>
            <w:tcW w:w="1682" w:type="dxa"/>
            <w:tcBorders>
              <w:top w:val="single" w:sz="5" w:space="0" w:color="000000"/>
              <w:left w:val="single" w:sz="5" w:space="0" w:color="000000"/>
              <w:bottom w:val="single" w:sz="5" w:space="0" w:color="000000"/>
              <w:right w:val="single" w:sz="5" w:space="0" w:color="000000"/>
            </w:tcBorders>
            <w:shd w:val="clear" w:color="auto" w:fill="auto"/>
          </w:tcPr>
          <w:p w14:paraId="48FDDB62" w14:textId="77777777" w:rsidR="003B6EEF" w:rsidRPr="00B57548" w:rsidRDefault="00080121" w:rsidP="00080121">
            <w:pPr>
              <w:pStyle w:val="TableParagraph"/>
              <w:spacing w:before="100" w:beforeAutospacing="1" w:after="100" w:afterAutospacing="1"/>
              <w:ind w:left="144"/>
              <w:rPr>
                <w:rFonts w:ascii="Trebuchet MS" w:eastAsia="Calibri" w:hAnsi="Trebuchet MS"/>
                <w:sz w:val="18"/>
                <w:szCs w:val="18"/>
              </w:rPr>
            </w:pPr>
            <w:r w:rsidRPr="00B57548">
              <w:rPr>
                <w:rFonts w:ascii="Trebuchet MS" w:eastAsia="Calibri" w:hAnsi="Trebuchet MS"/>
                <w:sz w:val="18"/>
                <w:szCs w:val="18"/>
              </w:rPr>
              <w:t>Boynton, Teresa</w:t>
            </w:r>
          </w:p>
        </w:tc>
        <w:tc>
          <w:tcPr>
            <w:tcW w:w="8460" w:type="dxa"/>
            <w:tcBorders>
              <w:top w:val="single" w:sz="5" w:space="0" w:color="000000"/>
              <w:left w:val="single" w:sz="5" w:space="0" w:color="000000"/>
              <w:bottom w:val="single" w:sz="5" w:space="0" w:color="000000"/>
              <w:right w:val="single" w:sz="5" w:space="0" w:color="000000"/>
            </w:tcBorders>
            <w:shd w:val="clear" w:color="auto" w:fill="auto"/>
          </w:tcPr>
          <w:p w14:paraId="4DD61871" w14:textId="77777777" w:rsidR="00080121" w:rsidRPr="00080121" w:rsidRDefault="00080121" w:rsidP="00080121">
            <w:pPr>
              <w:pStyle w:val="BodyText"/>
              <w:spacing w:before="100" w:beforeAutospacing="1" w:after="100" w:afterAutospacing="1"/>
              <w:ind w:left="144"/>
              <w:rPr>
                <w:rFonts w:ascii="Trebuchet MS" w:hAnsi="Trebuchet MS"/>
              </w:rPr>
            </w:pPr>
            <w:r w:rsidRPr="00080121">
              <w:rPr>
                <w:rFonts w:ascii="Trebuchet MS" w:hAnsi="Trebuchet MS"/>
              </w:rPr>
              <w:t>Consultant: Mobility Consulting and Presentations, LLC – Self-employed Clinical Consultant</w:t>
            </w:r>
          </w:p>
          <w:p w14:paraId="297478B9" w14:textId="77777777" w:rsidR="003B6EEF" w:rsidRPr="00B57548" w:rsidRDefault="003B6EEF" w:rsidP="00080121">
            <w:pPr>
              <w:pStyle w:val="TableParagraph"/>
              <w:spacing w:before="100" w:beforeAutospacing="1" w:after="100" w:afterAutospacing="1"/>
              <w:ind w:left="144"/>
              <w:rPr>
                <w:rFonts w:ascii="Trebuchet MS" w:eastAsia="Calibri" w:hAnsi="Trebuchet MS"/>
                <w:sz w:val="18"/>
                <w:szCs w:val="18"/>
              </w:rPr>
            </w:pPr>
          </w:p>
        </w:tc>
      </w:tr>
      <w:tr w:rsidR="005D6764" w:rsidRPr="00080121" w14:paraId="7451919D" w14:textId="77777777" w:rsidTr="00080121">
        <w:trPr>
          <w:trHeight w:hRule="exact" w:val="216"/>
        </w:trPr>
        <w:tc>
          <w:tcPr>
            <w:tcW w:w="1682" w:type="dxa"/>
            <w:tcBorders>
              <w:top w:val="single" w:sz="5" w:space="0" w:color="000000"/>
              <w:left w:val="single" w:sz="5" w:space="0" w:color="000000"/>
              <w:bottom w:val="single" w:sz="5" w:space="0" w:color="000000"/>
              <w:right w:val="single" w:sz="5" w:space="0" w:color="000000"/>
            </w:tcBorders>
            <w:shd w:val="clear" w:color="auto" w:fill="auto"/>
          </w:tcPr>
          <w:p w14:paraId="0F96FDCF" w14:textId="77777777" w:rsidR="005D6764" w:rsidRPr="00B57548" w:rsidRDefault="005D6764" w:rsidP="00080121">
            <w:pPr>
              <w:pStyle w:val="TableParagraph"/>
              <w:spacing w:before="100" w:beforeAutospacing="1" w:after="100" w:afterAutospacing="1"/>
              <w:ind w:left="144"/>
              <w:rPr>
                <w:rFonts w:ascii="Trebuchet MS" w:eastAsia="Calibri" w:hAnsi="Trebuchet MS"/>
                <w:sz w:val="18"/>
                <w:szCs w:val="18"/>
              </w:rPr>
            </w:pPr>
            <w:r>
              <w:rPr>
                <w:rFonts w:ascii="Trebuchet MS" w:eastAsia="Calibri" w:hAnsi="Trebuchet MS"/>
                <w:sz w:val="18"/>
                <w:szCs w:val="18"/>
              </w:rPr>
              <w:t>McKinney, Andrea</w:t>
            </w:r>
          </w:p>
        </w:tc>
        <w:tc>
          <w:tcPr>
            <w:tcW w:w="8460" w:type="dxa"/>
            <w:tcBorders>
              <w:top w:val="single" w:sz="5" w:space="0" w:color="000000"/>
              <w:left w:val="single" w:sz="5" w:space="0" w:color="000000"/>
              <w:bottom w:val="single" w:sz="5" w:space="0" w:color="000000"/>
              <w:right w:val="single" w:sz="5" w:space="0" w:color="000000"/>
            </w:tcBorders>
            <w:shd w:val="clear" w:color="auto" w:fill="auto"/>
          </w:tcPr>
          <w:p w14:paraId="2E93B9F4" w14:textId="77777777" w:rsidR="005D6764" w:rsidRPr="00B57548" w:rsidRDefault="005D6764" w:rsidP="00080121">
            <w:pPr>
              <w:pStyle w:val="TableParagraph"/>
              <w:spacing w:before="100" w:beforeAutospacing="1" w:after="100" w:afterAutospacing="1"/>
              <w:ind w:left="144"/>
              <w:rPr>
                <w:rFonts w:ascii="Trebuchet MS" w:eastAsia="Calibri" w:hAnsi="Trebuchet MS"/>
                <w:sz w:val="18"/>
                <w:szCs w:val="18"/>
              </w:rPr>
            </w:pPr>
            <w:r>
              <w:rPr>
                <w:rFonts w:ascii="Trebuchet MS" w:eastAsia="Calibri" w:hAnsi="Trebuchet MS"/>
                <w:sz w:val="18"/>
                <w:szCs w:val="18"/>
              </w:rPr>
              <w:t>President, Eye on Ergonomics, Inc.</w:t>
            </w:r>
          </w:p>
        </w:tc>
      </w:tr>
      <w:tr w:rsidR="00E85CE5" w:rsidRPr="00080121" w14:paraId="349B5B70" w14:textId="77777777" w:rsidTr="00080121">
        <w:trPr>
          <w:trHeight w:hRule="exact" w:val="216"/>
        </w:trPr>
        <w:tc>
          <w:tcPr>
            <w:tcW w:w="1682" w:type="dxa"/>
            <w:tcBorders>
              <w:top w:val="single" w:sz="5" w:space="0" w:color="000000"/>
              <w:left w:val="single" w:sz="5" w:space="0" w:color="000000"/>
              <w:bottom w:val="single" w:sz="5" w:space="0" w:color="000000"/>
              <w:right w:val="single" w:sz="5" w:space="0" w:color="000000"/>
            </w:tcBorders>
            <w:shd w:val="clear" w:color="auto" w:fill="auto"/>
          </w:tcPr>
          <w:p w14:paraId="784C3B47" w14:textId="77777777" w:rsidR="000906B6" w:rsidRPr="00B57548" w:rsidRDefault="00B57548" w:rsidP="00080121">
            <w:pPr>
              <w:pStyle w:val="TableParagraph"/>
              <w:spacing w:before="100" w:beforeAutospacing="1" w:after="100" w:afterAutospacing="1"/>
              <w:ind w:left="144"/>
              <w:rPr>
                <w:rFonts w:ascii="Trebuchet MS" w:eastAsia="Calibri" w:hAnsi="Trebuchet MS"/>
                <w:sz w:val="18"/>
                <w:szCs w:val="18"/>
              </w:rPr>
            </w:pPr>
            <w:r w:rsidRPr="00B57548">
              <w:rPr>
                <w:rFonts w:ascii="Trebuchet MS" w:eastAsia="Calibri" w:hAnsi="Trebuchet MS"/>
                <w:sz w:val="18"/>
                <w:szCs w:val="18"/>
              </w:rPr>
              <w:t>Mechan, Patti</w:t>
            </w:r>
          </w:p>
        </w:tc>
        <w:tc>
          <w:tcPr>
            <w:tcW w:w="8460" w:type="dxa"/>
            <w:tcBorders>
              <w:top w:val="single" w:sz="5" w:space="0" w:color="000000"/>
              <w:left w:val="single" w:sz="5" w:space="0" w:color="000000"/>
              <w:bottom w:val="single" w:sz="5" w:space="0" w:color="000000"/>
              <w:right w:val="single" w:sz="5" w:space="0" w:color="000000"/>
            </w:tcBorders>
            <w:shd w:val="clear" w:color="auto" w:fill="auto"/>
          </w:tcPr>
          <w:p w14:paraId="1F8B0DC1" w14:textId="77777777" w:rsidR="000906B6" w:rsidRPr="00B57548" w:rsidRDefault="00B57548" w:rsidP="00080121">
            <w:pPr>
              <w:pStyle w:val="TableParagraph"/>
              <w:spacing w:before="100" w:beforeAutospacing="1" w:after="100" w:afterAutospacing="1"/>
              <w:ind w:left="144"/>
              <w:rPr>
                <w:rFonts w:ascii="Trebuchet MS" w:eastAsia="Calibri" w:hAnsi="Trebuchet MS"/>
                <w:sz w:val="18"/>
                <w:szCs w:val="18"/>
              </w:rPr>
            </w:pPr>
            <w:r w:rsidRPr="00B57548">
              <w:rPr>
                <w:rFonts w:ascii="Trebuchet MS" w:eastAsia="Calibri" w:hAnsi="Trebuchet MS"/>
                <w:sz w:val="18"/>
                <w:szCs w:val="18"/>
              </w:rPr>
              <w:t>Director Consulting, Education and Clinical Services, Guldmann North America</w:t>
            </w:r>
            <w:r w:rsidRPr="00B57548">
              <w:rPr>
                <w:rFonts w:ascii="Trebuchet MS" w:eastAsia="Calibri" w:hAnsi="Trebuchet MS"/>
                <w:sz w:val="18"/>
                <w:szCs w:val="18"/>
              </w:rPr>
              <w:br/>
              <w:t>North America</w:t>
            </w:r>
            <w:r w:rsidRPr="00B57548">
              <w:rPr>
                <w:rFonts w:ascii="Trebuchet MS" w:eastAsia="Calibri" w:hAnsi="Trebuchet MS"/>
                <w:sz w:val="18"/>
                <w:szCs w:val="18"/>
              </w:rPr>
              <w:br/>
              <w:t>Guldmann, Inc., Charlestown, MA</w:t>
            </w:r>
          </w:p>
        </w:tc>
      </w:tr>
      <w:tr w:rsidR="003F0F37" w:rsidRPr="00080121" w14:paraId="5034D641" w14:textId="77777777" w:rsidTr="00080121">
        <w:trPr>
          <w:trHeight w:hRule="exact" w:val="216"/>
        </w:trPr>
        <w:tc>
          <w:tcPr>
            <w:tcW w:w="1682" w:type="dxa"/>
            <w:tcBorders>
              <w:top w:val="single" w:sz="5" w:space="0" w:color="000000"/>
              <w:left w:val="single" w:sz="5" w:space="0" w:color="000000"/>
              <w:bottom w:val="single" w:sz="5" w:space="0" w:color="000000"/>
              <w:right w:val="single" w:sz="5" w:space="0" w:color="000000"/>
            </w:tcBorders>
            <w:shd w:val="clear" w:color="auto" w:fill="auto"/>
          </w:tcPr>
          <w:p w14:paraId="470FA59D" w14:textId="77777777" w:rsidR="003F0F37" w:rsidRDefault="003F0F37" w:rsidP="00080121">
            <w:pPr>
              <w:pStyle w:val="TableParagraph"/>
              <w:spacing w:before="100" w:beforeAutospacing="1" w:after="100" w:afterAutospacing="1"/>
              <w:ind w:left="144"/>
              <w:rPr>
                <w:rFonts w:ascii="Trebuchet MS" w:eastAsia="Calibri" w:hAnsi="Trebuchet MS"/>
                <w:sz w:val="18"/>
                <w:szCs w:val="18"/>
              </w:rPr>
            </w:pPr>
            <w:r>
              <w:rPr>
                <w:rFonts w:ascii="Trebuchet MS" w:eastAsia="Calibri" w:hAnsi="Trebuchet MS"/>
                <w:sz w:val="18"/>
                <w:szCs w:val="18"/>
              </w:rPr>
              <w:t>Ogg, M. J.</w:t>
            </w:r>
          </w:p>
        </w:tc>
        <w:tc>
          <w:tcPr>
            <w:tcW w:w="8460" w:type="dxa"/>
            <w:tcBorders>
              <w:top w:val="single" w:sz="5" w:space="0" w:color="000000"/>
              <w:left w:val="single" w:sz="5" w:space="0" w:color="000000"/>
              <w:bottom w:val="single" w:sz="5" w:space="0" w:color="000000"/>
              <w:right w:val="single" w:sz="5" w:space="0" w:color="000000"/>
            </w:tcBorders>
            <w:shd w:val="clear" w:color="auto" w:fill="auto"/>
          </w:tcPr>
          <w:p w14:paraId="3E514E47" w14:textId="77777777" w:rsidR="003F0F37" w:rsidRDefault="003F0F37" w:rsidP="00080121">
            <w:pPr>
              <w:pStyle w:val="TableParagraph"/>
              <w:spacing w:before="100" w:beforeAutospacing="1" w:after="100" w:afterAutospacing="1"/>
              <w:ind w:left="144"/>
              <w:rPr>
                <w:rFonts w:ascii="Trebuchet MS" w:eastAsia="Calibri" w:hAnsi="Trebuchet MS"/>
                <w:sz w:val="18"/>
                <w:szCs w:val="18"/>
              </w:rPr>
            </w:pPr>
            <w:r>
              <w:rPr>
                <w:rFonts w:ascii="Trebuchet MS" w:eastAsia="Calibri" w:hAnsi="Trebuchet MS"/>
                <w:sz w:val="18"/>
                <w:szCs w:val="18"/>
              </w:rPr>
              <w:t>President/CEO OR Safety Consultants, LLC</w:t>
            </w:r>
          </w:p>
        </w:tc>
      </w:tr>
      <w:tr w:rsidR="00B57548" w:rsidRPr="00080121" w14:paraId="2680E4DD" w14:textId="77777777" w:rsidTr="00080121">
        <w:trPr>
          <w:trHeight w:hRule="exact" w:val="216"/>
        </w:trPr>
        <w:tc>
          <w:tcPr>
            <w:tcW w:w="1682" w:type="dxa"/>
            <w:tcBorders>
              <w:top w:val="single" w:sz="5" w:space="0" w:color="000000"/>
              <w:left w:val="single" w:sz="5" w:space="0" w:color="000000"/>
              <w:bottom w:val="single" w:sz="5" w:space="0" w:color="000000"/>
              <w:right w:val="single" w:sz="5" w:space="0" w:color="000000"/>
            </w:tcBorders>
            <w:shd w:val="clear" w:color="auto" w:fill="auto"/>
          </w:tcPr>
          <w:p w14:paraId="160C5B00" w14:textId="77777777" w:rsidR="00B57548" w:rsidRPr="00B57548" w:rsidRDefault="00B57548" w:rsidP="00080121">
            <w:pPr>
              <w:pStyle w:val="TableParagraph"/>
              <w:spacing w:before="100" w:beforeAutospacing="1" w:after="100" w:afterAutospacing="1"/>
              <w:ind w:left="144"/>
              <w:rPr>
                <w:rFonts w:ascii="Trebuchet MS" w:eastAsia="Calibri" w:hAnsi="Trebuchet MS"/>
                <w:sz w:val="18"/>
                <w:szCs w:val="18"/>
              </w:rPr>
            </w:pPr>
            <w:r>
              <w:rPr>
                <w:rFonts w:ascii="Trebuchet MS" w:eastAsia="Calibri" w:hAnsi="Trebuchet MS"/>
                <w:sz w:val="18"/>
                <w:szCs w:val="18"/>
              </w:rPr>
              <w:t>Rich, Andy</w:t>
            </w:r>
          </w:p>
        </w:tc>
        <w:tc>
          <w:tcPr>
            <w:tcW w:w="8460" w:type="dxa"/>
            <w:tcBorders>
              <w:top w:val="single" w:sz="5" w:space="0" w:color="000000"/>
              <w:left w:val="single" w:sz="5" w:space="0" w:color="000000"/>
              <w:bottom w:val="single" w:sz="5" w:space="0" w:color="000000"/>
              <w:right w:val="single" w:sz="5" w:space="0" w:color="000000"/>
            </w:tcBorders>
            <w:shd w:val="clear" w:color="auto" w:fill="auto"/>
          </w:tcPr>
          <w:p w14:paraId="730BCB3D" w14:textId="77777777" w:rsidR="00B57548" w:rsidRPr="00B57548" w:rsidRDefault="00B57548" w:rsidP="00080121">
            <w:pPr>
              <w:pStyle w:val="TableParagraph"/>
              <w:spacing w:before="100" w:beforeAutospacing="1" w:after="100" w:afterAutospacing="1"/>
              <w:ind w:left="144"/>
              <w:rPr>
                <w:rFonts w:ascii="Trebuchet MS" w:eastAsia="Calibri" w:hAnsi="Trebuchet MS"/>
                <w:sz w:val="18"/>
                <w:szCs w:val="18"/>
              </w:rPr>
            </w:pPr>
            <w:r>
              <w:rPr>
                <w:rFonts w:ascii="Trebuchet MS" w:eastAsia="Calibri" w:hAnsi="Trebuchet MS"/>
                <w:sz w:val="18"/>
                <w:szCs w:val="18"/>
              </w:rPr>
              <w:t>Arjo, Inc.</w:t>
            </w:r>
          </w:p>
        </w:tc>
      </w:tr>
      <w:tr w:rsidR="00B57548" w:rsidRPr="00080121" w14:paraId="3A36025D" w14:textId="77777777" w:rsidTr="00080121">
        <w:trPr>
          <w:trHeight w:hRule="exact" w:val="216"/>
        </w:trPr>
        <w:tc>
          <w:tcPr>
            <w:tcW w:w="1682" w:type="dxa"/>
            <w:tcBorders>
              <w:top w:val="single" w:sz="5" w:space="0" w:color="000000"/>
              <w:left w:val="single" w:sz="5" w:space="0" w:color="000000"/>
              <w:bottom w:val="single" w:sz="5" w:space="0" w:color="000000"/>
              <w:right w:val="single" w:sz="5" w:space="0" w:color="000000"/>
            </w:tcBorders>
            <w:shd w:val="clear" w:color="auto" w:fill="auto"/>
          </w:tcPr>
          <w:p w14:paraId="39D8B5F2" w14:textId="77777777" w:rsidR="00B57548" w:rsidRDefault="00B57548" w:rsidP="00080121">
            <w:pPr>
              <w:pStyle w:val="TableParagraph"/>
              <w:spacing w:before="100" w:beforeAutospacing="1" w:after="100" w:afterAutospacing="1"/>
              <w:ind w:left="144"/>
              <w:rPr>
                <w:rFonts w:ascii="Trebuchet MS" w:eastAsia="Calibri" w:hAnsi="Trebuchet MS"/>
                <w:sz w:val="18"/>
                <w:szCs w:val="18"/>
              </w:rPr>
            </w:pPr>
            <w:r>
              <w:rPr>
                <w:rFonts w:ascii="Trebuchet MS" w:eastAsia="Calibri" w:hAnsi="Trebuchet MS"/>
                <w:sz w:val="18"/>
                <w:szCs w:val="18"/>
              </w:rPr>
              <w:t>Steadman, Kay</w:t>
            </w:r>
          </w:p>
        </w:tc>
        <w:tc>
          <w:tcPr>
            <w:tcW w:w="8460" w:type="dxa"/>
            <w:tcBorders>
              <w:top w:val="single" w:sz="5" w:space="0" w:color="000000"/>
              <w:left w:val="single" w:sz="5" w:space="0" w:color="000000"/>
              <w:bottom w:val="single" w:sz="5" w:space="0" w:color="000000"/>
              <w:right w:val="single" w:sz="5" w:space="0" w:color="000000"/>
            </w:tcBorders>
            <w:shd w:val="clear" w:color="auto" w:fill="auto"/>
          </w:tcPr>
          <w:p w14:paraId="49C8DF94" w14:textId="77777777" w:rsidR="00B57548" w:rsidRDefault="00B57548" w:rsidP="00B57548">
            <w:pPr>
              <w:pStyle w:val="TableParagraph"/>
              <w:spacing w:before="100" w:beforeAutospacing="1" w:after="100" w:afterAutospacing="1"/>
              <w:ind w:left="144"/>
              <w:rPr>
                <w:rFonts w:ascii="Trebuchet MS" w:eastAsia="Calibri" w:hAnsi="Trebuchet MS"/>
                <w:sz w:val="18"/>
                <w:szCs w:val="18"/>
              </w:rPr>
            </w:pPr>
            <w:r>
              <w:rPr>
                <w:rFonts w:ascii="Trebuchet MS" w:eastAsia="Calibri" w:hAnsi="Trebuchet MS"/>
                <w:sz w:val="18"/>
                <w:szCs w:val="18"/>
              </w:rPr>
              <w:t>President, Essential Ergonomics and Safety Specialists, Kyle, TX</w:t>
            </w:r>
          </w:p>
        </w:tc>
      </w:tr>
      <w:tr w:rsidR="00AC0C62" w:rsidRPr="00080121" w14:paraId="487B1253" w14:textId="77777777" w:rsidTr="00080121">
        <w:trPr>
          <w:trHeight w:hRule="exact" w:val="216"/>
        </w:trPr>
        <w:tc>
          <w:tcPr>
            <w:tcW w:w="1682" w:type="dxa"/>
            <w:tcBorders>
              <w:top w:val="single" w:sz="5" w:space="0" w:color="000000"/>
              <w:left w:val="single" w:sz="5" w:space="0" w:color="000000"/>
              <w:bottom w:val="single" w:sz="5" w:space="0" w:color="000000"/>
              <w:right w:val="single" w:sz="5" w:space="0" w:color="000000"/>
            </w:tcBorders>
            <w:shd w:val="clear" w:color="auto" w:fill="auto"/>
          </w:tcPr>
          <w:p w14:paraId="45057C35" w14:textId="77777777" w:rsidR="00AC0C62" w:rsidRDefault="00AC0C62" w:rsidP="00080121">
            <w:pPr>
              <w:pStyle w:val="TableParagraph"/>
              <w:spacing w:before="100" w:beforeAutospacing="1" w:after="100" w:afterAutospacing="1"/>
              <w:ind w:left="144"/>
              <w:rPr>
                <w:rFonts w:ascii="Trebuchet MS" w:eastAsia="Calibri" w:hAnsi="Trebuchet MS"/>
                <w:sz w:val="18"/>
                <w:szCs w:val="18"/>
              </w:rPr>
            </w:pPr>
            <w:r>
              <w:rPr>
                <w:rFonts w:ascii="Trebuchet MS" w:eastAsia="Calibri" w:hAnsi="Trebuchet MS"/>
                <w:sz w:val="18"/>
                <w:szCs w:val="18"/>
              </w:rPr>
              <w:t>Wiggermann, Neal</w:t>
            </w:r>
          </w:p>
        </w:tc>
        <w:tc>
          <w:tcPr>
            <w:tcW w:w="8460" w:type="dxa"/>
            <w:tcBorders>
              <w:top w:val="single" w:sz="5" w:space="0" w:color="000000"/>
              <w:left w:val="single" w:sz="5" w:space="0" w:color="000000"/>
              <w:bottom w:val="single" w:sz="5" w:space="0" w:color="000000"/>
              <w:right w:val="single" w:sz="5" w:space="0" w:color="000000"/>
            </w:tcBorders>
            <w:shd w:val="clear" w:color="auto" w:fill="auto"/>
          </w:tcPr>
          <w:p w14:paraId="7E7ACF99" w14:textId="77777777" w:rsidR="00AC0C62" w:rsidRDefault="00AC0C62" w:rsidP="00B57548">
            <w:pPr>
              <w:pStyle w:val="TableParagraph"/>
              <w:spacing w:before="100" w:beforeAutospacing="1" w:after="100" w:afterAutospacing="1"/>
              <w:ind w:left="144"/>
              <w:rPr>
                <w:rFonts w:ascii="Trebuchet MS" w:eastAsia="Calibri" w:hAnsi="Trebuchet MS"/>
                <w:sz w:val="18"/>
                <w:szCs w:val="18"/>
              </w:rPr>
            </w:pPr>
            <w:r>
              <w:rPr>
                <w:rFonts w:ascii="Trebuchet MS" w:eastAsia="Calibri" w:hAnsi="Trebuchet MS"/>
                <w:sz w:val="18"/>
                <w:szCs w:val="18"/>
              </w:rPr>
              <w:t>Hillrom, Inc. product design</w:t>
            </w:r>
          </w:p>
        </w:tc>
      </w:tr>
    </w:tbl>
    <w:p w14:paraId="347AC9CD" w14:textId="77777777" w:rsidR="003F0F37" w:rsidRDefault="003F0F37" w:rsidP="007618AC">
      <w:pPr>
        <w:ind w:left="220"/>
        <w:rPr>
          <w:rFonts w:ascii="Trebuchet MS" w:hAnsi="Trebuchet MS"/>
          <w:b/>
          <w:color w:val="244061"/>
          <w:spacing w:val="-1"/>
          <w:sz w:val="24"/>
          <w:szCs w:val="24"/>
        </w:rPr>
      </w:pPr>
    </w:p>
    <w:p w14:paraId="659C9A88" w14:textId="77777777" w:rsidR="003F0F37" w:rsidRDefault="003F0F37">
      <w:pPr>
        <w:rPr>
          <w:rFonts w:ascii="Trebuchet MS" w:hAnsi="Trebuchet MS"/>
          <w:b/>
          <w:color w:val="244061"/>
          <w:spacing w:val="-1"/>
          <w:sz w:val="24"/>
          <w:szCs w:val="24"/>
        </w:rPr>
      </w:pPr>
    </w:p>
    <w:p w14:paraId="43E1442C" w14:textId="77777777" w:rsidR="003B6EEF" w:rsidRPr="007618AC" w:rsidRDefault="00F322A6" w:rsidP="007618AC">
      <w:pPr>
        <w:ind w:left="220"/>
        <w:rPr>
          <w:rFonts w:ascii="Trebuchet MS" w:hAnsi="Trebuchet MS"/>
          <w:b/>
          <w:color w:val="244061"/>
          <w:spacing w:val="-1"/>
          <w:sz w:val="24"/>
          <w:szCs w:val="24"/>
        </w:rPr>
      </w:pPr>
      <w:r w:rsidRPr="007618AC">
        <w:rPr>
          <w:rFonts w:ascii="Trebuchet MS" w:hAnsi="Trebuchet MS"/>
          <w:b/>
          <w:color w:val="244061"/>
          <w:spacing w:val="-1"/>
          <w:sz w:val="24"/>
          <w:szCs w:val="24"/>
        </w:rPr>
        <w:t>Cancellation Policy</w:t>
      </w:r>
    </w:p>
    <w:p w14:paraId="340133FC" w14:textId="77777777" w:rsidR="003B6EEF" w:rsidRDefault="003B6EEF">
      <w:pPr>
        <w:spacing w:before="1"/>
        <w:rPr>
          <w:rFonts w:ascii="Cambria" w:eastAsia="Cambria" w:hAnsi="Cambria" w:cs="Cambria"/>
          <w:b/>
          <w:bCs/>
          <w:sz w:val="21"/>
          <w:szCs w:val="21"/>
        </w:rPr>
      </w:pPr>
    </w:p>
    <w:p w14:paraId="2D3428E2" w14:textId="77777777" w:rsidR="003B6EEF" w:rsidRPr="007618AC" w:rsidRDefault="00F322A6">
      <w:pPr>
        <w:spacing w:line="279" w:lineRule="exact"/>
        <w:ind w:left="940"/>
        <w:rPr>
          <w:rFonts w:asciiTheme="majorHAnsi" w:hAnsiTheme="majorHAnsi"/>
          <w:b/>
          <w:bCs/>
          <w:spacing w:val="-1"/>
        </w:rPr>
      </w:pPr>
      <w:r w:rsidRPr="007618AC">
        <w:rPr>
          <w:rFonts w:asciiTheme="majorHAnsi" w:hAnsiTheme="majorHAnsi"/>
          <w:b/>
          <w:bCs/>
          <w:spacing w:val="-1"/>
        </w:rPr>
        <w:t>Registration Cancellation and Refund</w:t>
      </w:r>
    </w:p>
    <w:p w14:paraId="451133E1" w14:textId="77777777" w:rsidR="003B6EEF" w:rsidRPr="007618AC" w:rsidRDefault="00F322A6">
      <w:pPr>
        <w:ind w:left="940" w:right="238"/>
        <w:rPr>
          <w:rFonts w:asciiTheme="majorHAnsi" w:hAnsiTheme="majorHAnsi"/>
          <w:spacing w:val="-1"/>
        </w:rPr>
      </w:pPr>
      <w:r w:rsidRPr="007618AC">
        <w:rPr>
          <w:rFonts w:asciiTheme="majorHAnsi" w:hAnsiTheme="majorHAnsi"/>
          <w:spacing w:val="-1"/>
        </w:rPr>
        <w:t xml:space="preserve">You must contact us no later than 5:00 PM EST on </w:t>
      </w:r>
      <w:r w:rsidR="007618AC">
        <w:rPr>
          <w:rFonts w:asciiTheme="majorHAnsi" w:hAnsiTheme="majorHAnsi"/>
          <w:spacing w:val="-1"/>
        </w:rPr>
        <w:t xml:space="preserve">May 1, 2021 to cancel your registration for the 2021 Safe </w:t>
      </w:r>
      <w:r w:rsidR="007618AC">
        <w:rPr>
          <w:rFonts w:asciiTheme="majorHAnsi" w:hAnsiTheme="majorHAnsi"/>
          <w:spacing w:val="-1"/>
        </w:rPr>
        <w:lastRenderedPageBreak/>
        <w:t xml:space="preserve">Patient Handling and Mobility Conference. Cancellations after </w:t>
      </w:r>
      <w:r w:rsidR="005410FF">
        <w:rPr>
          <w:rFonts w:asciiTheme="majorHAnsi" w:hAnsiTheme="majorHAnsi"/>
          <w:spacing w:val="-1"/>
        </w:rPr>
        <w:t>3</w:t>
      </w:r>
      <w:r w:rsidR="007618AC">
        <w:rPr>
          <w:rFonts w:asciiTheme="majorHAnsi" w:hAnsiTheme="majorHAnsi"/>
          <w:spacing w:val="-1"/>
        </w:rPr>
        <w:t xml:space="preserve">/31/2021 will be charged 50% of their registration fee. After May 1, 2021 there is no refund of fees paid. </w:t>
      </w:r>
      <w:r w:rsidRPr="007618AC">
        <w:rPr>
          <w:rFonts w:asciiTheme="majorHAnsi" w:hAnsiTheme="majorHAnsi"/>
          <w:spacing w:val="-1"/>
        </w:rPr>
        <w:t xml:space="preserve">No-shows will not be refunded conference fees. Send cancellation requests to </w:t>
      </w:r>
      <w:hyperlink r:id="rId22">
        <w:r w:rsidRPr="007618AC">
          <w:rPr>
            <w:rFonts w:asciiTheme="majorHAnsi" w:hAnsiTheme="majorHAnsi"/>
            <w:spacing w:val="-1"/>
          </w:rPr>
          <w:t>Valerie.Kelleher@va.gov</w:t>
        </w:r>
      </w:hyperlink>
    </w:p>
    <w:p w14:paraId="4000070B" w14:textId="77777777" w:rsidR="003B6EEF" w:rsidRPr="007618AC" w:rsidRDefault="003B6EEF">
      <w:pPr>
        <w:rPr>
          <w:rFonts w:asciiTheme="majorHAnsi" w:hAnsiTheme="majorHAnsi"/>
          <w:spacing w:val="-1"/>
        </w:rPr>
      </w:pPr>
    </w:p>
    <w:p w14:paraId="5C1B15B3" w14:textId="77777777" w:rsidR="003B6EEF" w:rsidRPr="007618AC" w:rsidRDefault="00F322A6">
      <w:pPr>
        <w:spacing w:before="66" w:line="281" w:lineRule="exact"/>
        <w:ind w:left="940"/>
        <w:rPr>
          <w:rFonts w:asciiTheme="majorHAnsi" w:hAnsiTheme="majorHAnsi"/>
          <w:b/>
          <w:bCs/>
          <w:spacing w:val="-1"/>
        </w:rPr>
      </w:pPr>
      <w:r w:rsidRPr="007618AC">
        <w:rPr>
          <w:rFonts w:asciiTheme="majorHAnsi" w:hAnsiTheme="majorHAnsi"/>
          <w:b/>
          <w:bCs/>
          <w:spacing w:val="-1"/>
        </w:rPr>
        <w:t>Program Cancellation and Refund</w:t>
      </w:r>
    </w:p>
    <w:p w14:paraId="161C52AA" w14:textId="77777777" w:rsidR="003B6EEF" w:rsidRPr="007618AC" w:rsidRDefault="00F322A6">
      <w:pPr>
        <w:numPr>
          <w:ilvl w:val="0"/>
          <w:numId w:val="1"/>
        </w:numPr>
        <w:tabs>
          <w:tab w:val="left" w:pos="1372"/>
        </w:tabs>
        <w:ind w:right="753" w:hanging="431"/>
        <w:rPr>
          <w:rFonts w:asciiTheme="majorHAnsi" w:hAnsiTheme="majorHAnsi"/>
          <w:spacing w:val="-1"/>
        </w:rPr>
      </w:pPr>
      <w:r w:rsidRPr="007618AC">
        <w:rPr>
          <w:rFonts w:asciiTheme="majorHAnsi" w:hAnsiTheme="majorHAnsi"/>
          <w:spacing w:val="-1"/>
        </w:rPr>
        <w:t>Occasionally conferences fill to capacity before the registration deadline date, so we encourage you to register early.</w:t>
      </w:r>
    </w:p>
    <w:p w14:paraId="579C070B" w14:textId="77777777" w:rsidR="003B6EEF" w:rsidRPr="007618AC" w:rsidRDefault="00F322A6">
      <w:pPr>
        <w:numPr>
          <w:ilvl w:val="0"/>
          <w:numId w:val="1"/>
        </w:numPr>
        <w:tabs>
          <w:tab w:val="left" w:pos="1372"/>
        </w:tabs>
        <w:ind w:right="1299"/>
        <w:rPr>
          <w:rFonts w:asciiTheme="majorHAnsi" w:hAnsiTheme="majorHAnsi"/>
          <w:spacing w:val="-1"/>
        </w:rPr>
      </w:pPr>
      <w:r w:rsidRPr="007618AC">
        <w:rPr>
          <w:rFonts w:asciiTheme="majorHAnsi" w:hAnsiTheme="majorHAnsi"/>
          <w:spacing w:val="-1"/>
        </w:rPr>
        <w:t>The Tampa VA Research and Education Foundation Inc. reserves the right to cancel any program. Registration fees paid will be refunded at 100%.</w:t>
      </w:r>
    </w:p>
    <w:p w14:paraId="17C70F2F" w14:textId="77777777" w:rsidR="00600BCC" w:rsidRDefault="00600BCC" w:rsidP="00600BCC">
      <w:pPr>
        <w:tabs>
          <w:tab w:val="left" w:pos="1372"/>
        </w:tabs>
        <w:ind w:right="516"/>
        <w:rPr>
          <w:rFonts w:asciiTheme="majorHAnsi" w:hAnsiTheme="majorHAnsi"/>
          <w:spacing w:val="-1"/>
        </w:rPr>
      </w:pPr>
    </w:p>
    <w:p w14:paraId="4A9E3DEA" w14:textId="77777777" w:rsidR="00600BCC" w:rsidRDefault="00600BCC">
      <w:pPr>
        <w:rPr>
          <w:rFonts w:asciiTheme="majorHAnsi" w:hAnsiTheme="majorHAnsi"/>
          <w:spacing w:val="-1"/>
        </w:rPr>
      </w:pPr>
      <w:r>
        <w:rPr>
          <w:rFonts w:asciiTheme="majorHAnsi" w:hAnsiTheme="majorHAnsi"/>
          <w:spacing w:val="-1"/>
        </w:rPr>
        <w:br w:type="page"/>
      </w:r>
    </w:p>
    <w:p w14:paraId="33BA0A8F" w14:textId="77777777" w:rsidR="00CD57F3" w:rsidRPr="005F0E5F" w:rsidRDefault="00CD57F3" w:rsidP="00CD57F3">
      <w:pPr>
        <w:jc w:val="center"/>
        <w:rPr>
          <w:b/>
          <w:bCs/>
          <w:sz w:val="24"/>
          <w:szCs w:val="24"/>
        </w:rPr>
      </w:pPr>
      <w:bookmarkStart w:id="1" w:name="_Hlk62116556"/>
      <w:r w:rsidRPr="005F0E5F">
        <w:rPr>
          <w:b/>
          <w:bCs/>
          <w:sz w:val="24"/>
          <w:szCs w:val="24"/>
        </w:rPr>
        <w:t>2021 Tampa VA Research and Education Foundation, Inc.</w:t>
      </w:r>
      <w:r w:rsidRPr="005F0E5F">
        <w:rPr>
          <w:b/>
          <w:bCs/>
          <w:sz w:val="24"/>
          <w:szCs w:val="24"/>
        </w:rPr>
        <w:br/>
        <w:t>SPHM Conference Draft Agenda (subject to change)</w:t>
      </w:r>
    </w:p>
    <w:tbl>
      <w:tblPr>
        <w:tblW w:w="1068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80"/>
        <w:gridCol w:w="580"/>
        <w:gridCol w:w="470"/>
        <w:gridCol w:w="9057"/>
      </w:tblGrid>
      <w:tr w:rsidR="00CD57F3" w:rsidRPr="007618AC" w14:paraId="75610CCF" w14:textId="77777777" w:rsidTr="009B2F12">
        <w:tc>
          <w:tcPr>
            <w:tcW w:w="10687" w:type="dxa"/>
            <w:gridSpan w:val="4"/>
            <w:shd w:val="clear" w:color="auto" w:fill="17365D" w:themeFill="text2" w:themeFillShade="BF"/>
            <w:noWrap/>
          </w:tcPr>
          <w:p w14:paraId="0333CD8B" w14:textId="77777777" w:rsidR="00CD57F3" w:rsidRPr="007618AC" w:rsidRDefault="00CD57F3" w:rsidP="009B2F12">
            <w:pPr>
              <w:shd w:val="clear" w:color="auto" w:fill="244061" w:themeFill="accent1" w:themeFillShade="80"/>
              <w:rPr>
                <w:rFonts w:ascii="Trebuchet MS" w:hAnsi="Trebuchet MS"/>
                <w:sz w:val="16"/>
                <w:szCs w:val="16"/>
              </w:rPr>
            </w:pPr>
            <w:bookmarkStart w:id="2" w:name="_Hlk62101072"/>
            <w:r w:rsidRPr="007618AC">
              <w:rPr>
                <w:rFonts w:ascii="Trebuchet MS" w:hAnsi="Trebuchet MS"/>
                <w:b/>
                <w:sz w:val="16"/>
                <w:szCs w:val="16"/>
              </w:rPr>
              <w:t xml:space="preserve">Tuesday, </w:t>
            </w:r>
            <w:r>
              <w:rPr>
                <w:rFonts w:ascii="Trebuchet MS" w:hAnsi="Trebuchet MS"/>
                <w:b/>
                <w:sz w:val="16"/>
                <w:szCs w:val="16"/>
              </w:rPr>
              <w:t>June</w:t>
            </w:r>
            <w:r w:rsidRPr="007618AC">
              <w:rPr>
                <w:rFonts w:ascii="Trebuchet MS" w:hAnsi="Trebuchet MS"/>
                <w:b/>
                <w:sz w:val="16"/>
                <w:szCs w:val="16"/>
              </w:rPr>
              <w:t xml:space="preserve"> 8, 2021–Main Conference Day One</w:t>
            </w:r>
          </w:p>
        </w:tc>
      </w:tr>
      <w:tr w:rsidR="00CD57F3" w:rsidRPr="005F0E5F" w14:paraId="4E0C8145" w14:textId="77777777" w:rsidTr="009B2F12">
        <w:trPr>
          <w:trHeight w:val="507"/>
        </w:trPr>
        <w:tc>
          <w:tcPr>
            <w:tcW w:w="580" w:type="dxa"/>
            <w:shd w:val="clear" w:color="auto" w:fill="auto"/>
            <w:noWrap/>
            <w:hideMark/>
          </w:tcPr>
          <w:p w14:paraId="27354DB3" w14:textId="77777777" w:rsidR="00CD57F3" w:rsidRPr="005F0E5F" w:rsidRDefault="00CD57F3" w:rsidP="005F0E5F">
            <w:pPr>
              <w:jc w:val="right"/>
              <w:rPr>
                <w:rFonts w:ascii="Trebuchet MS" w:eastAsia="Times New Roman" w:hAnsi="Trebuchet MS" w:cs="Calibri"/>
                <w:color w:val="000000"/>
                <w:sz w:val="16"/>
                <w:szCs w:val="16"/>
              </w:rPr>
            </w:pPr>
            <w:r w:rsidRPr="005F0E5F">
              <w:rPr>
                <w:rFonts w:ascii="Trebuchet MS" w:eastAsia="Times New Roman" w:hAnsi="Trebuchet MS" w:cs="Calibri"/>
                <w:color w:val="000000"/>
                <w:sz w:val="16"/>
                <w:szCs w:val="16"/>
              </w:rPr>
              <w:t>0800</w:t>
            </w:r>
          </w:p>
        </w:tc>
        <w:tc>
          <w:tcPr>
            <w:tcW w:w="580" w:type="dxa"/>
            <w:shd w:val="clear" w:color="auto" w:fill="auto"/>
            <w:noWrap/>
            <w:hideMark/>
          </w:tcPr>
          <w:p w14:paraId="42F2972E" w14:textId="77777777" w:rsidR="00CD57F3" w:rsidRPr="005F0E5F" w:rsidRDefault="00CD57F3" w:rsidP="005F0E5F">
            <w:pPr>
              <w:jc w:val="right"/>
              <w:rPr>
                <w:rFonts w:ascii="Trebuchet MS" w:eastAsia="Times New Roman" w:hAnsi="Trebuchet MS" w:cs="Calibri"/>
                <w:color w:val="000000"/>
                <w:sz w:val="16"/>
                <w:szCs w:val="16"/>
              </w:rPr>
            </w:pPr>
            <w:r w:rsidRPr="005F0E5F">
              <w:rPr>
                <w:rFonts w:ascii="Trebuchet MS" w:eastAsia="Times New Roman" w:hAnsi="Trebuchet MS" w:cs="Calibri"/>
                <w:color w:val="000000"/>
                <w:sz w:val="16"/>
                <w:szCs w:val="16"/>
              </w:rPr>
              <w:t>0830</w:t>
            </w:r>
          </w:p>
        </w:tc>
        <w:tc>
          <w:tcPr>
            <w:tcW w:w="470" w:type="dxa"/>
            <w:shd w:val="clear" w:color="auto" w:fill="auto"/>
            <w:noWrap/>
            <w:hideMark/>
          </w:tcPr>
          <w:p w14:paraId="6F9EA0AA" w14:textId="77777777" w:rsidR="00CD57F3" w:rsidRPr="005F0E5F" w:rsidRDefault="00CD57F3" w:rsidP="005F0E5F">
            <w:pPr>
              <w:jc w:val="right"/>
              <w:rPr>
                <w:rFonts w:ascii="Trebuchet MS" w:eastAsia="Times New Roman" w:hAnsi="Trebuchet MS" w:cs="Calibri"/>
                <w:color w:val="000000"/>
                <w:sz w:val="16"/>
                <w:szCs w:val="16"/>
              </w:rPr>
            </w:pPr>
          </w:p>
        </w:tc>
        <w:tc>
          <w:tcPr>
            <w:tcW w:w="9057" w:type="dxa"/>
            <w:shd w:val="clear" w:color="auto" w:fill="auto"/>
            <w:hideMark/>
          </w:tcPr>
          <w:p w14:paraId="33869B9C" w14:textId="77777777" w:rsidR="00CD57F3" w:rsidRPr="005F0E5F" w:rsidRDefault="00CD57F3" w:rsidP="005F0E5F">
            <w:pPr>
              <w:spacing w:after="120"/>
              <w:rPr>
                <w:rFonts w:ascii="Trebuchet MS" w:eastAsia="Times New Roman" w:hAnsi="Trebuchet MS" w:cs="Calibri"/>
                <w:b/>
                <w:bCs/>
                <w:color w:val="000000"/>
                <w:sz w:val="16"/>
                <w:szCs w:val="16"/>
              </w:rPr>
            </w:pPr>
            <w:r w:rsidRPr="005F0E5F">
              <w:rPr>
                <w:rFonts w:ascii="Trebuchet MS" w:eastAsia="Times New Roman" w:hAnsi="Trebuchet MS" w:cs="Calibri"/>
                <w:b/>
                <w:bCs/>
                <w:color w:val="000000"/>
                <w:sz w:val="16"/>
                <w:szCs w:val="16"/>
              </w:rPr>
              <w:t>Welcome, announcement of the 2020 Audrey Nelson Award for Reduction of Injuries from Patient Falls and the 2020/2021 Poster Award Winner [Cowan]</w:t>
            </w:r>
          </w:p>
        </w:tc>
      </w:tr>
      <w:tr w:rsidR="00CD57F3" w:rsidRPr="005F0E5F" w14:paraId="720CB792" w14:textId="77777777" w:rsidTr="004374DA">
        <w:tc>
          <w:tcPr>
            <w:tcW w:w="580" w:type="dxa"/>
            <w:shd w:val="clear" w:color="auto" w:fill="auto"/>
            <w:noWrap/>
            <w:hideMark/>
          </w:tcPr>
          <w:p w14:paraId="50C8067D" w14:textId="77777777" w:rsidR="00CD57F3" w:rsidRPr="004374DA" w:rsidRDefault="00CD57F3" w:rsidP="005F0E5F">
            <w:pPr>
              <w:jc w:val="right"/>
              <w:rPr>
                <w:rFonts w:ascii="Trebuchet MS" w:eastAsia="Times New Roman" w:hAnsi="Trebuchet MS" w:cs="Calibri"/>
                <w:color w:val="000000"/>
                <w:sz w:val="16"/>
                <w:szCs w:val="16"/>
              </w:rPr>
            </w:pPr>
            <w:r w:rsidRPr="004374DA">
              <w:rPr>
                <w:rFonts w:ascii="Trebuchet MS" w:eastAsia="Times New Roman" w:hAnsi="Trebuchet MS" w:cs="Calibri"/>
                <w:color w:val="000000"/>
                <w:sz w:val="16"/>
                <w:szCs w:val="16"/>
              </w:rPr>
              <w:t>0830</w:t>
            </w:r>
          </w:p>
        </w:tc>
        <w:tc>
          <w:tcPr>
            <w:tcW w:w="580" w:type="dxa"/>
            <w:shd w:val="clear" w:color="auto" w:fill="auto"/>
            <w:noWrap/>
            <w:hideMark/>
          </w:tcPr>
          <w:p w14:paraId="24ADBBC2" w14:textId="77777777" w:rsidR="00CD57F3" w:rsidRPr="004374DA" w:rsidRDefault="00CD57F3" w:rsidP="005F0E5F">
            <w:pPr>
              <w:jc w:val="right"/>
              <w:rPr>
                <w:rFonts w:ascii="Trebuchet MS" w:eastAsia="Times New Roman" w:hAnsi="Trebuchet MS" w:cs="Calibri"/>
                <w:color w:val="000000"/>
                <w:sz w:val="16"/>
                <w:szCs w:val="16"/>
              </w:rPr>
            </w:pPr>
            <w:r w:rsidRPr="004374DA">
              <w:rPr>
                <w:rFonts w:ascii="Trebuchet MS" w:eastAsia="Times New Roman" w:hAnsi="Trebuchet MS" w:cs="Calibri"/>
                <w:color w:val="000000"/>
                <w:sz w:val="16"/>
                <w:szCs w:val="16"/>
              </w:rPr>
              <w:t>0930</w:t>
            </w:r>
          </w:p>
        </w:tc>
        <w:tc>
          <w:tcPr>
            <w:tcW w:w="470" w:type="dxa"/>
            <w:shd w:val="clear" w:color="auto" w:fill="auto"/>
            <w:noWrap/>
            <w:hideMark/>
          </w:tcPr>
          <w:p w14:paraId="3808CCDB" w14:textId="77777777" w:rsidR="00CD57F3" w:rsidRPr="004374DA" w:rsidRDefault="00CD57F3" w:rsidP="005F0E5F">
            <w:pPr>
              <w:jc w:val="right"/>
              <w:rPr>
                <w:rFonts w:ascii="Trebuchet MS" w:eastAsia="Times New Roman" w:hAnsi="Trebuchet MS" w:cs="Calibri"/>
                <w:color w:val="000000"/>
                <w:sz w:val="16"/>
                <w:szCs w:val="16"/>
              </w:rPr>
            </w:pPr>
            <w:r w:rsidRPr="004374DA">
              <w:rPr>
                <w:rFonts w:ascii="Trebuchet MS" w:eastAsia="Times New Roman" w:hAnsi="Trebuchet MS" w:cs="Calibri"/>
                <w:color w:val="000000"/>
                <w:sz w:val="16"/>
                <w:szCs w:val="16"/>
              </w:rPr>
              <w:t>60</w:t>
            </w:r>
          </w:p>
        </w:tc>
        <w:tc>
          <w:tcPr>
            <w:tcW w:w="9057" w:type="dxa"/>
            <w:shd w:val="clear" w:color="auto" w:fill="auto"/>
            <w:hideMark/>
          </w:tcPr>
          <w:p w14:paraId="44A7BD0F" w14:textId="77777777" w:rsidR="00CD57F3" w:rsidRPr="004374DA" w:rsidRDefault="00CD57F3" w:rsidP="005F0E5F">
            <w:pPr>
              <w:spacing w:after="120"/>
              <w:rPr>
                <w:rFonts w:ascii="Trebuchet MS" w:eastAsia="Times New Roman" w:hAnsi="Trebuchet MS" w:cs="Calibri"/>
                <w:b/>
                <w:bCs/>
                <w:color w:val="000000"/>
                <w:sz w:val="16"/>
                <w:szCs w:val="16"/>
              </w:rPr>
            </w:pPr>
            <w:r w:rsidRPr="004374DA">
              <w:rPr>
                <w:rFonts w:ascii="Trebuchet MS" w:eastAsia="Times New Roman" w:hAnsi="Trebuchet MS" w:cs="Calibri"/>
                <w:b/>
                <w:bCs/>
                <w:color w:val="000000"/>
                <w:sz w:val="16"/>
                <w:szCs w:val="16"/>
              </w:rPr>
              <w:t xml:space="preserve">2019 Audrey Nelson Safe Patient Handling and Mobility Award Winner Presentation [Buchanan] </w:t>
            </w:r>
            <w:r w:rsidRPr="004374DA">
              <w:rPr>
                <w:rFonts w:ascii="Trebuchet MS" w:eastAsia="Times New Roman" w:hAnsi="Trebuchet MS" w:cs="Calibri"/>
                <w:color w:val="000000"/>
                <w:sz w:val="16"/>
                <w:szCs w:val="16"/>
              </w:rPr>
              <w:t>This award recognizes excellence in implementing evidence-based safe patient handling and mobility programs. This award targets accomplishments of healthcare organizations and systems in systematically identifying, implementing and sustaining evidence based SPHM practices to achieve worker an</w:t>
            </w:r>
            <w:r w:rsidR="000A235B">
              <w:rPr>
                <w:rFonts w:ascii="Trebuchet MS" w:eastAsia="Times New Roman" w:hAnsi="Trebuchet MS" w:cs="Calibri"/>
                <w:color w:val="000000"/>
                <w:sz w:val="16"/>
                <w:szCs w:val="16"/>
              </w:rPr>
              <w:t>F</w:t>
            </w:r>
            <w:r w:rsidRPr="004374DA">
              <w:rPr>
                <w:rFonts w:ascii="Trebuchet MS" w:eastAsia="Times New Roman" w:hAnsi="Trebuchet MS" w:cs="Calibri"/>
                <w:color w:val="000000"/>
                <w:sz w:val="16"/>
                <w:szCs w:val="16"/>
              </w:rPr>
              <w:t>d patient safety.</w:t>
            </w:r>
          </w:p>
        </w:tc>
      </w:tr>
      <w:tr w:rsidR="00CD57F3" w:rsidRPr="005F0E5F" w14:paraId="2A9985FD" w14:textId="77777777" w:rsidTr="004374DA">
        <w:trPr>
          <w:trHeight w:val="2082"/>
        </w:trPr>
        <w:tc>
          <w:tcPr>
            <w:tcW w:w="580" w:type="dxa"/>
            <w:shd w:val="clear" w:color="auto" w:fill="auto"/>
            <w:noWrap/>
            <w:hideMark/>
          </w:tcPr>
          <w:p w14:paraId="6CEB550C" w14:textId="77777777" w:rsidR="00CD57F3" w:rsidRPr="004374DA" w:rsidRDefault="00CD57F3" w:rsidP="005F0E5F">
            <w:pPr>
              <w:jc w:val="right"/>
              <w:rPr>
                <w:rFonts w:ascii="Trebuchet MS" w:hAnsi="Trebuchet MS" w:cs="Calibri"/>
                <w:color w:val="000000"/>
                <w:sz w:val="16"/>
                <w:szCs w:val="16"/>
              </w:rPr>
            </w:pPr>
            <w:r w:rsidRPr="004374DA">
              <w:rPr>
                <w:rFonts w:ascii="Trebuchet MS" w:hAnsi="Trebuchet MS" w:cs="Calibri"/>
                <w:color w:val="000000"/>
                <w:sz w:val="16"/>
                <w:szCs w:val="16"/>
              </w:rPr>
              <w:t>0930</w:t>
            </w:r>
          </w:p>
        </w:tc>
        <w:tc>
          <w:tcPr>
            <w:tcW w:w="580" w:type="dxa"/>
            <w:shd w:val="clear" w:color="auto" w:fill="auto"/>
            <w:noWrap/>
            <w:hideMark/>
          </w:tcPr>
          <w:p w14:paraId="1B2A94B0" w14:textId="77777777" w:rsidR="00CD57F3" w:rsidRPr="004374DA" w:rsidRDefault="00CD57F3" w:rsidP="005F0E5F">
            <w:pPr>
              <w:jc w:val="right"/>
              <w:rPr>
                <w:rFonts w:ascii="Trebuchet MS" w:hAnsi="Trebuchet MS" w:cs="Calibri"/>
                <w:color w:val="000000"/>
                <w:sz w:val="16"/>
                <w:szCs w:val="16"/>
              </w:rPr>
            </w:pPr>
            <w:r w:rsidRPr="004374DA">
              <w:rPr>
                <w:rFonts w:ascii="Trebuchet MS" w:hAnsi="Trebuchet MS" w:cs="Calibri"/>
                <w:color w:val="000000"/>
                <w:sz w:val="16"/>
                <w:szCs w:val="16"/>
              </w:rPr>
              <w:t>1030</w:t>
            </w:r>
          </w:p>
        </w:tc>
        <w:tc>
          <w:tcPr>
            <w:tcW w:w="470" w:type="dxa"/>
            <w:shd w:val="clear" w:color="auto" w:fill="auto"/>
            <w:noWrap/>
            <w:hideMark/>
          </w:tcPr>
          <w:p w14:paraId="4B96E9FF" w14:textId="77777777" w:rsidR="00CD57F3" w:rsidRPr="004374DA" w:rsidRDefault="00CD57F3" w:rsidP="005F0E5F">
            <w:pPr>
              <w:jc w:val="right"/>
              <w:rPr>
                <w:rFonts w:ascii="Trebuchet MS" w:hAnsi="Trebuchet MS" w:cs="Calibri"/>
                <w:color w:val="000000"/>
                <w:sz w:val="16"/>
                <w:szCs w:val="16"/>
              </w:rPr>
            </w:pPr>
            <w:r w:rsidRPr="004374DA">
              <w:rPr>
                <w:rFonts w:ascii="Trebuchet MS" w:hAnsi="Trebuchet MS" w:cs="Calibri"/>
                <w:color w:val="000000"/>
                <w:sz w:val="16"/>
                <w:szCs w:val="16"/>
              </w:rPr>
              <w:t>60</w:t>
            </w:r>
          </w:p>
        </w:tc>
        <w:tc>
          <w:tcPr>
            <w:tcW w:w="9057" w:type="dxa"/>
            <w:shd w:val="clear" w:color="auto" w:fill="auto"/>
            <w:hideMark/>
          </w:tcPr>
          <w:p w14:paraId="779BAF1B" w14:textId="77777777" w:rsidR="00CD57F3" w:rsidRPr="004374DA" w:rsidRDefault="00CD57F3" w:rsidP="005F0E5F">
            <w:pPr>
              <w:spacing w:after="120"/>
              <w:rPr>
                <w:rFonts w:ascii="Trebuchet MS" w:hAnsi="Trebuchet MS" w:cs="Calibri"/>
                <w:color w:val="000000"/>
                <w:sz w:val="16"/>
                <w:szCs w:val="16"/>
              </w:rPr>
            </w:pPr>
            <w:r w:rsidRPr="004374DA">
              <w:rPr>
                <w:rFonts w:ascii="Trebuchet MS" w:hAnsi="Trebuchet MS" w:cs="Calibri"/>
                <w:b/>
                <w:bCs/>
                <w:color w:val="000000"/>
                <w:sz w:val="16"/>
                <w:szCs w:val="16"/>
              </w:rPr>
              <w:t xml:space="preserve">What Impacts the Frequency of Lift Use? A Cross-Sectional Survey of Over 40,000 Acute Care Patients [Wiggermann, McGann, Turner (Rhonda), Francis] </w:t>
            </w:r>
            <w:r w:rsidRPr="004374DA">
              <w:rPr>
                <w:rFonts w:ascii="Trebuchet MS" w:hAnsi="Trebuchet MS" w:cs="Calibri"/>
                <w:color w:val="000000"/>
                <w:sz w:val="16"/>
                <w:szCs w:val="16"/>
              </w:rPr>
              <w:t>Since the first safe patient handling conference in 2001, SPHM has received increasing attention from researchers, clinicians, and policymakers.  Although a SPHM program is universally accepted as the best way to safely mobilize patients, anecdotal evidence reveals that facilities are slow to adopt such programs.  Other than small surveys of nurses, there is little information on how widely SPHM practice is followed and how patient attributes affect compliance.  This session will present the results of a cross-sectional survey of 40,856 patients in 642 US Acute care hospitals in which caregivers designated whether each patient had been moved using a lift.  The relationship between patient or facility attributes and lift use will be examined, as will the association between lift use and mobilization to chair.  The impact of SPHM legislation on lift use will be also explored.  After presenting these findings, an expert panel will discuss what these results mean for clinical practice, SPHM program administration, and public policy.</w:t>
            </w:r>
          </w:p>
        </w:tc>
      </w:tr>
      <w:tr w:rsidR="00CD57F3" w:rsidRPr="005F0E5F" w14:paraId="0699EB67" w14:textId="77777777" w:rsidTr="009B2F12">
        <w:tc>
          <w:tcPr>
            <w:tcW w:w="580" w:type="dxa"/>
            <w:shd w:val="clear" w:color="auto" w:fill="auto"/>
            <w:noWrap/>
            <w:hideMark/>
          </w:tcPr>
          <w:p w14:paraId="5EB5F308" w14:textId="77777777" w:rsidR="00CD57F3" w:rsidRPr="005F0E5F" w:rsidRDefault="00CD57F3" w:rsidP="005F0E5F">
            <w:pPr>
              <w:jc w:val="right"/>
              <w:rPr>
                <w:rFonts w:ascii="Trebuchet MS" w:eastAsia="Times New Roman" w:hAnsi="Trebuchet MS" w:cs="Calibri"/>
                <w:color w:val="00B0F0"/>
                <w:sz w:val="16"/>
                <w:szCs w:val="16"/>
              </w:rPr>
            </w:pPr>
            <w:r w:rsidRPr="005F0E5F">
              <w:rPr>
                <w:rFonts w:ascii="Trebuchet MS" w:eastAsia="Times New Roman" w:hAnsi="Trebuchet MS" w:cs="Calibri"/>
                <w:color w:val="00B0F0"/>
                <w:sz w:val="16"/>
                <w:szCs w:val="16"/>
              </w:rPr>
              <w:t>1030</w:t>
            </w:r>
          </w:p>
        </w:tc>
        <w:tc>
          <w:tcPr>
            <w:tcW w:w="580" w:type="dxa"/>
            <w:shd w:val="clear" w:color="auto" w:fill="auto"/>
            <w:noWrap/>
            <w:hideMark/>
          </w:tcPr>
          <w:p w14:paraId="0539559F" w14:textId="77777777" w:rsidR="00CD57F3" w:rsidRPr="005F0E5F" w:rsidRDefault="00CD57F3" w:rsidP="005F0E5F">
            <w:pPr>
              <w:jc w:val="right"/>
              <w:rPr>
                <w:rFonts w:ascii="Trebuchet MS" w:eastAsia="Times New Roman" w:hAnsi="Trebuchet MS" w:cs="Calibri"/>
                <w:color w:val="00B0F0"/>
                <w:sz w:val="16"/>
                <w:szCs w:val="16"/>
              </w:rPr>
            </w:pPr>
            <w:r w:rsidRPr="005F0E5F">
              <w:rPr>
                <w:rFonts w:ascii="Trebuchet MS" w:eastAsia="Times New Roman" w:hAnsi="Trebuchet MS" w:cs="Calibri"/>
                <w:color w:val="00B0F0"/>
                <w:sz w:val="16"/>
                <w:szCs w:val="16"/>
              </w:rPr>
              <w:t>1045</w:t>
            </w:r>
          </w:p>
        </w:tc>
        <w:tc>
          <w:tcPr>
            <w:tcW w:w="470" w:type="dxa"/>
            <w:shd w:val="clear" w:color="auto" w:fill="auto"/>
            <w:noWrap/>
            <w:hideMark/>
          </w:tcPr>
          <w:p w14:paraId="039674D4" w14:textId="77777777" w:rsidR="00CD57F3" w:rsidRPr="005F0E5F" w:rsidRDefault="00CD57F3" w:rsidP="005F0E5F">
            <w:pPr>
              <w:rPr>
                <w:rFonts w:ascii="Trebuchet MS" w:eastAsia="Times New Roman" w:hAnsi="Trebuchet MS" w:cs="Times New Roman"/>
                <w:color w:val="00B0F0"/>
                <w:sz w:val="16"/>
                <w:szCs w:val="16"/>
              </w:rPr>
            </w:pPr>
          </w:p>
        </w:tc>
        <w:tc>
          <w:tcPr>
            <w:tcW w:w="9057" w:type="dxa"/>
            <w:shd w:val="clear" w:color="auto" w:fill="auto"/>
            <w:hideMark/>
          </w:tcPr>
          <w:p w14:paraId="3E0CA81B" w14:textId="77777777" w:rsidR="00CD57F3" w:rsidRPr="005F0E5F" w:rsidRDefault="00CD57F3" w:rsidP="005F0E5F">
            <w:pPr>
              <w:spacing w:after="120"/>
              <w:rPr>
                <w:rFonts w:ascii="Trebuchet MS" w:eastAsia="Times New Roman" w:hAnsi="Trebuchet MS" w:cs="Times New Roman"/>
                <w:color w:val="00B0F0"/>
                <w:sz w:val="16"/>
                <w:szCs w:val="16"/>
              </w:rPr>
            </w:pPr>
            <w:r w:rsidRPr="005F0E5F">
              <w:rPr>
                <w:rFonts w:ascii="Trebuchet MS" w:eastAsia="Times New Roman" w:hAnsi="Trebuchet MS" w:cs="Times New Roman"/>
                <w:color w:val="00B0F0"/>
                <w:sz w:val="16"/>
                <w:szCs w:val="16"/>
              </w:rPr>
              <w:t>Break (stretch, walk the dog, have a snack!)</w:t>
            </w:r>
          </w:p>
        </w:tc>
      </w:tr>
      <w:tr w:rsidR="00CD57F3" w:rsidRPr="005F0E5F" w14:paraId="353B0891" w14:textId="77777777" w:rsidTr="009B2F12">
        <w:tc>
          <w:tcPr>
            <w:tcW w:w="580" w:type="dxa"/>
            <w:shd w:val="clear" w:color="auto" w:fill="auto"/>
            <w:noWrap/>
            <w:hideMark/>
          </w:tcPr>
          <w:p w14:paraId="59E88EDB" w14:textId="77777777" w:rsidR="00CD57F3" w:rsidRPr="005F0E5F" w:rsidRDefault="00CD57F3" w:rsidP="005F0E5F">
            <w:pPr>
              <w:jc w:val="right"/>
              <w:rPr>
                <w:rFonts w:ascii="Trebuchet MS" w:eastAsia="Times New Roman" w:hAnsi="Trebuchet MS" w:cs="Calibri"/>
                <w:color w:val="000000"/>
                <w:sz w:val="16"/>
                <w:szCs w:val="16"/>
              </w:rPr>
            </w:pPr>
            <w:r w:rsidRPr="005F0E5F">
              <w:rPr>
                <w:rFonts w:ascii="Trebuchet MS" w:eastAsia="Times New Roman" w:hAnsi="Trebuchet MS" w:cs="Calibri"/>
                <w:color w:val="000000"/>
                <w:sz w:val="16"/>
                <w:szCs w:val="16"/>
              </w:rPr>
              <w:t>1045</w:t>
            </w:r>
          </w:p>
        </w:tc>
        <w:tc>
          <w:tcPr>
            <w:tcW w:w="580" w:type="dxa"/>
            <w:shd w:val="clear" w:color="auto" w:fill="auto"/>
            <w:noWrap/>
            <w:hideMark/>
          </w:tcPr>
          <w:p w14:paraId="49BD497D" w14:textId="77777777" w:rsidR="00CD57F3" w:rsidRPr="005F0E5F" w:rsidRDefault="00CD57F3" w:rsidP="005F0E5F">
            <w:pPr>
              <w:jc w:val="right"/>
              <w:rPr>
                <w:rFonts w:ascii="Trebuchet MS" w:eastAsia="Times New Roman" w:hAnsi="Trebuchet MS" w:cs="Calibri"/>
                <w:color w:val="000000"/>
                <w:sz w:val="16"/>
                <w:szCs w:val="16"/>
              </w:rPr>
            </w:pPr>
            <w:r w:rsidRPr="005F0E5F">
              <w:rPr>
                <w:rFonts w:ascii="Trebuchet MS" w:eastAsia="Times New Roman" w:hAnsi="Trebuchet MS" w:cs="Calibri"/>
                <w:color w:val="000000"/>
                <w:sz w:val="16"/>
                <w:szCs w:val="16"/>
              </w:rPr>
              <w:t>1145</w:t>
            </w:r>
          </w:p>
        </w:tc>
        <w:tc>
          <w:tcPr>
            <w:tcW w:w="470" w:type="dxa"/>
            <w:shd w:val="clear" w:color="auto" w:fill="auto"/>
            <w:noWrap/>
            <w:hideMark/>
          </w:tcPr>
          <w:p w14:paraId="7DB929C2" w14:textId="77777777" w:rsidR="00CD57F3" w:rsidRPr="005F0E5F" w:rsidRDefault="00CD57F3" w:rsidP="005F0E5F">
            <w:pPr>
              <w:jc w:val="right"/>
              <w:rPr>
                <w:rFonts w:ascii="Trebuchet MS" w:eastAsia="Times New Roman" w:hAnsi="Trebuchet MS" w:cs="Calibri"/>
                <w:color w:val="000000"/>
                <w:sz w:val="16"/>
                <w:szCs w:val="16"/>
              </w:rPr>
            </w:pPr>
            <w:r w:rsidRPr="005F0E5F">
              <w:rPr>
                <w:rFonts w:ascii="Trebuchet MS" w:eastAsia="Times New Roman" w:hAnsi="Trebuchet MS" w:cs="Calibri"/>
                <w:color w:val="000000"/>
                <w:sz w:val="16"/>
                <w:szCs w:val="16"/>
              </w:rPr>
              <w:t>60</w:t>
            </w:r>
          </w:p>
        </w:tc>
        <w:tc>
          <w:tcPr>
            <w:tcW w:w="9057" w:type="dxa"/>
            <w:shd w:val="clear" w:color="auto" w:fill="auto"/>
            <w:hideMark/>
          </w:tcPr>
          <w:p w14:paraId="4383E027" w14:textId="77777777" w:rsidR="00CD57F3" w:rsidRPr="005F0E5F" w:rsidRDefault="003719CD" w:rsidP="005F0E5F">
            <w:pPr>
              <w:spacing w:after="120"/>
              <w:rPr>
                <w:rFonts w:ascii="Trebuchet MS" w:eastAsia="Times New Roman" w:hAnsi="Trebuchet MS" w:cs="Calibri"/>
                <w:b/>
                <w:bCs/>
                <w:color w:val="000000"/>
                <w:sz w:val="16"/>
                <w:szCs w:val="16"/>
              </w:rPr>
            </w:pPr>
            <w:r w:rsidRPr="003719CD">
              <w:rPr>
                <w:rFonts w:ascii="Trebuchet MS" w:eastAsia="Times New Roman" w:hAnsi="Trebuchet MS" w:cs="Calibri"/>
                <w:b/>
                <w:bCs/>
                <w:color w:val="000000"/>
                <w:sz w:val="16"/>
                <w:szCs w:val="16"/>
              </w:rPr>
              <w:t xml:space="preserve">Intertwining the 8 ANA SPHM Standards into </w:t>
            </w:r>
            <w:r w:rsidR="00C8672B">
              <w:rPr>
                <w:rFonts w:ascii="Trebuchet MS" w:eastAsia="Times New Roman" w:hAnsi="Trebuchet MS" w:cs="Calibri"/>
                <w:b/>
                <w:bCs/>
                <w:color w:val="000000"/>
                <w:sz w:val="16"/>
                <w:szCs w:val="16"/>
              </w:rPr>
              <w:t>Hands-On Learning to Build a Sustainable Champion Program</w:t>
            </w:r>
            <w:r w:rsidRPr="003719CD">
              <w:rPr>
                <w:rFonts w:ascii="Trebuchet MS" w:eastAsia="Times New Roman" w:hAnsi="Trebuchet MS" w:cs="Calibri"/>
                <w:b/>
                <w:bCs/>
                <w:color w:val="000000"/>
                <w:sz w:val="16"/>
                <w:szCs w:val="16"/>
              </w:rPr>
              <w:t xml:space="preserve"> </w:t>
            </w:r>
            <w:r w:rsidR="00CD57F3" w:rsidRPr="005F0E5F">
              <w:rPr>
                <w:rFonts w:ascii="Trebuchet MS" w:eastAsia="Times New Roman" w:hAnsi="Trebuchet MS" w:cs="Calibri"/>
                <w:b/>
                <w:bCs/>
                <w:color w:val="000000"/>
                <w:sz w:val="16"/>
                <w:szCs w:val="16"/>
              </w:rPr>
              <w:t>[</w:t>
            </w:r>
            <w:r w:rsidR="00CD57F3" w:rsidRPr="006C4185">
              <w:rPr>
                <w:rFonts w:ascii="Trebuchet MS" w:eastAsia="Times New Roman" w:hAnsi="Trebuchet MS" w:cs="Calibri"/>
                <w:b/>
                <w:bCs/>
                <w:color w:val="000000"/>
                <w:sz w:val="16"/>
                <w:szCs w:val="16"/>
              </w:rPr>
              <w:t>Turner/</w:t>
            </w:r>
            <w:r w:rsidRPr="006C4185">
              <w:rPr>
                <w:rFonts w:ascii="Trebuchet MS" w:eastAsia="Times New Roman" w:hAnsi="Trebuchet MS" w:cs="Calibri"/>
                <w:b/>
                <w:bCs/>
                <w:color w:val="000000"/>
                <w:sz w:val="16"/>
                <w:szCs w:val="16"/>
              </w:rPr>
              <w:t>Turner</w:t>
            </w:r>
            <w:r w:rsidR="00CD57F3" w:rsidRPr="006C4185">
              <w:rPr>
                <w:rFonts w:ascii="Trebuchet MS" w:eastAsia="Times New Roman" w:hAnsi="Trebuchet MS" w:cs="Calibri"/>
                <w:b/>
                <w:bCs/>
                <w:color w:val="000000"/>
                <w:sz w:val="16"/>
                <w:szCs w:val="16"/>
              </w:rPr>
              <w:t xml:space="preserve">] </w:t>
            </w:r>
            <w:r w:rsidRPr="006C4185">
              <w:rPr>
                <w:rFonts w:ascii="Trebuchet MS" w:hAnsi="Trebuchet MS" w:cs="Calibri"/>
                <w:color w:val="000000"/>
                <w:sz w:val="16"/>
                <w:szCs w:val="16"/>
              </w:rPr>
              <w:t>Adoption of SPHM technology and building engagement on every platform has its roots with a strong foundation of the 8 ANA SPHM Standards</w:t>
            </w:r>
            <w:r w:rsidRPr="003719CD">
              <w:rPr>
                <w:rFonts w:ascii="Trebuchet MS" w:hAnsi="Trebuchet MS" w:cs="Calibri"/>
                <w:color w:val="000000"/>
                <w:sz w:val="16"/>
                <w:szCs w:val="16"/>
              </w:rPr>
              <w:t>. Outcomes will be shared on identifying the need for ongoing SPHM learning, building confidence and competence within the bedside team and best practice with strategies for sustainable practice. It takes creative learning experiences and consistency to ensure a full harvest of positive outcomes is achieved.</w:t>
            </w:r>
          </w:p>
        </w:tc>
      </w:tr>
      <w:tr w:rsidR="00CD57F3" w:rsidRPr="005F0E5F" w14:paraId="2351EA63" w14:textId="77777777" w:rsidTr="009B2F12">
        <w:tc>
          <w:tcPr>
            <w:tcW w:w="580" w:type="dxa"/>
            <w:shd w:val="clear" w:color="auto" w:fill="auto"/>
            <w:noWrap/>
            <w:hideMark/>
          </w:tcPr>
          <w:p w14:paraId="34C478B2" w14:textId="77777777" w:rsidR="00CD57F3" w:rsidRPr="005F0E5F" w:rsidRDefault="00CD57F3" w:rsidP="005F0E5F">
            <w:pPr>
              <w:jc w:val="right"/>
              <w:rPr>
                <w:rFonts w:ascii="Trebuchet MS" w:eastAsia="Times New Roman" w:hAnsi="Trebuchet MS" w:cs="Calibri"/>
                <w:color w:val="000000"/>
                <w:sz w:val="16"/>
                <w:szCs w:val="16"/>
              </w:rPr>
            </w:pPr>
            <w:r w:rsidRPr="005F0E5F">
              <w:rPr>
                <w:rFonts w:ascii="Trebuchet MS" w:eastAsia="Times New Roman" w:hAnsi="Trebuchet MS" w:cs="Calibri"/>
                <w:color w:val="000000"/>
                <w:sz w:val="16"/>
                <w:szCs w:val="16"/>
              </w:rPr>
              <w:t>1145</w:t>
            </w:r>
          </w:p>
        </w:tc>
        <w:tc>
          <w:tcPr>
            <w:tcW w:w="580" w:type="dxa"/>
            <w:shd w:val="clear" w:color="auto" w:fill="auto"/>
            <w:noWrap/>
            <w:hideMark/>
          </w:tcPr>
          <w:p w14:paraId="70570C38" w14:textId="77777777" w:rsidR="00CD57F3" w:rsidRPr="005F0E5F" w:rsidRDefault="00CD57F3" w:rsidP="005F0E5F">
            <w:pPr>
              <w:jc w:val="right"/>
              <w:rPr>
                <w:rFonts w:ascii="Trebuchet MS" w:eastAsia="Times New Roman" w:hAnsi="Trebuchet MS" w:cs="Calibri"/>
                <w:color w:val="000000"/>
                <w:sz w:val="16"/>
                <w:szCs w:val="16"/>
              </w:rPr>
            </w:pPr>
            <w:r w:rsidRPr="005F0E5F">
              <w:rPr>
                <w:rFonts w:ascii="Trebuchet MS" w:eastAsia="Times New Roman" w:hAnsi="Trebuchet MS" w:cs="Calibri"/>
                <w:color w:val="000000"/>
                <w:sz w:val="16"/>
                <w:szCs w:val="16"/>
              </w:rPr>
              <w:t>1245</w:t>
            </w:r>
          </w:p>
        </w:tc>
        <w:tc>
          <w:tcPr>
            <w:tcW w:w="470" w:type="dxa"/>
            <w:shd w:val="clear" w:color="auto" w:fill="auto"/>
            <w:noWrap/>
            <w:hideMark/>
          </w:tcPr>
          <w:p w14:paraId="567CAC17" w14:textId="77777777" w:rsidR="00CD57F3" w:rsidRPr="005F0E5F" w:rsidRDefault="00CD57F3" w:rsidP="005F0E5F">
            <w:pPr>
              <w:jc w:val="right"/>
              <w:rPr>
                <w:rFonts w:ascii="Trebuchet MS" w:eastAsia="Times New Roman" w:hAnsi="Trebuchet MS" w:cs="Calibri"/>
                <w:color w:val="000000"/>
                <w:sz w:val="16"/>
                <w:szCs w:val="16"/>
              </w:rPr>
            </w:pPr>
            <w:r w:rsidRPr="005F0E5F">
              <w:rPr>
                <w:rFonts w:ascii="Trebuchet MS" w:eastAsia="Times New Roman" w:hAnsi="Trebuchet MS" w:cs="Calibri"/>
                <w:color w:val="000000"/>
                <w:sz w:val="16"/>
                <w:szCs w:val="16"/>
              </w:rPr>
              <w:t>60</w:t>
            </w:r>
          </w:p>
        </w:tc>
        <w:tc>
          <w:tcPr>
            <w:tcW w:w="9057" w:type="dxa"/>
            <w:shd w:val="clear" w:color="auto" w:fill="auto"/>
            <w:hideMark/>
          </w:tcPr>
          <w:p w14:paraId="07E2CFFE" w14:textId="77777777" w:rsidR="00CD57F3" w:rsidRPr="005F0E5F" w:rsidRDefault="00CD57F3" w:rsidP="005F0E5F">
            <w:pPr>
              <w:spacing w:after="120"/>
              <w:rPr>
                <w:rFonts w:ascii="Trebuchet MS" w:eastAsia="Times New Roman" w:hAnsi="Trebuchet MS" w:cs="Calibri"/>
                <w:b/>
                <w:bCs/>
                <w:color w:val="000000"/>
                <w:sz w:val="16"/>
                <w:szCs w:val="16"/>
              </w:rPr>
            </w:pPr>
            <w:r w:rsidRPr="005F0E5F">
              <w:rPr>
                <w:rFonts w:ascii="Trebuchet MS" w:eastAsia="Times New Roman" w:hAnsi="Trebuchet MS" w:cs="Calibri"/>
                <w:b/>
                <w:bCs/>
                <w:color w:val="000000"/>
                <w:sz w:val="16"/>
                <w:szCs w:val="16"/>
              </w:rPr>
              <w:t xml:space="preserve">How to Share your Work with the Least Possible Pain: Easy Steps to Writing Articles and Creating </w:t>
            </w:r>
            <w:r w:rsidRPr="006C4185">
              <w:rPr>
                <w:rFonts w:ascii="Trebuchet MS" w:eastAsia="Times New Roman" w:hAnsi="Trebuchet MS" w:cs="Calibri"/>
                <w:b/>
                <w:bCs/>
                <w:color w:val="000000"/>
                <w:sz w:val="16"/>
                <w:szCs w:val="16"/>
              </w:rPr>
              <w:t>Posters [Monaghan]</w:t>
            </w:r>
            <w:r w:rsidRPr="005F0E5F">
              <w:rPr>
                <w:rFonts w:ascii="Trebuchet MS" w:eastAsia="Times New Roman" w:hAnsi="Trebuchet MS" w:cs="Calibri"/>
                <w:b/>
                <w:bCs/>
                <w:color w:val="000000"/>
                <w:sz w:val="16"/>
                <w:szCs w:val="16"/>
              </w:rPr>
              <w:t xml:space="preserve"> </w:t>
            </w:r>
            <w:r w:rsidRPr="005F0E5F">
              <w:rPr>
                <w:rFonts w:ascii="Trebuchet MS" w:eastAsia="Times New Roman" w:hAnsi="Trebuchet MS" w:cs="Calibri"/>
                <w:color w:val="000000"/>
                <w:sz w:val="16"/>
                <w:szCs w:val="16"/>
              </w:rPr>
              <w:t>The logical end stage of any project is to share the information, results, or outcomes with others in order that they may also learn from your work. The focus of this workshop is to provide the participant with the tools to disseminate their work through written publication or by poster presentation.</w:t>
            </w:r>
          </w:p>
        </w:tc>
      </w:tr>
      <w:tr w:rsidR="00CD57F3" w:rsidRPr="005F0E5F" w14:paraId="0E094532" w14:textId="77777777" w:rsidTr="009B2F12">
        <w:tc>
          <w:tcPr>
            <w:tcW w:w="580" w:type="dxa"/>
            <w:shd w:val="clear" w:color="auto" w:fill="auto"/>
            <w:noWrap/>
            <w:hideMark/>
          </w:tcPr>
          <w:p w14:paraId="1899AAC3" w14:textId="77777777" w:rsidR="00CD57F3" w:rsidRPr="005F0E5F" w:rsidRDefault="00CD57F3" w:rsidP="005F0E5F">
            <w:pPr>
              <w:jc w:val="right"/>
              <w:rPr>
                <w:rFonts w:ascii="Trebuchet MS" w:eastAsia="Times New Roman" w:hAnsi="Trebuchet MS" w:cs="Calibri"/>
                <w:color w:val="00B0F0"/>
                <w:sz w:val="16"/>
                <w:szCs w:val="16"/>
              </w:rPr>
            </w:pPr>
            <w:r w:rsidRPr="005F0E5F">
              <w:rPr>
                <w:rFonts w:ascii="Trebuchet MS" w:eastAsia="Times New Roman" w:hAnsi="Trebuchet MS" w:cs="Calibri"/>
                <w:color w:val="00B0F0"/>
                <w:sz w:val="16"/>
                <w:szCs w:val="16"/>
              </w:rPr>
              <w:t>1245</w:t>
            </w:r>
          </w:p>
        </w:tc>
        <w:tc>
          <w:tcPr>
            <w:tcW w:w="580" w:type="dxa"/>
            <w:shd w:val="clear" w:color="auto" w:fill="auto"/>
            <w:noWrap/>
            <w:hideMark/>
          </w:tcPr>
          <w:p w14:paraId="5A38C9AA" w14:textId="77777777" w:rsidR="00CD57F3" w:rsidRPr="005F0E5F" w:rsidRDefault="00CD57F3" w:rsidP="005F0E5F">
            <w:pPr>
              <w:jc w:val="right"/>
              <w:rPr>
                <w:rFonts w:ascii="Trebuchet MS" w:eastAsia="Times New Roman" w:hAnsi="Trebuchet MS" w:cs="Calibri"/>
                <w:color w:val="00B0F0"/>
                <w:sz w:val="16"/>
                <w:szCs w:val="16"/>
              </w:rPr>
            </w:pPr>
            <w:r w:rsidRPr="005F0E5F">
              <w:rPr>
                <w:rFonts w:ascii="Trebuchet MS" w:eastAsia="Times New Roman" w:hAnsi="Trebuchet MS" w:cs="Calibri"/>
                <w:color w:val="00B0F0"/>
                <w:sz w:val="16"/>
                <w:szCs w:val="16"/>
              </w:rPr>
              <w:t>1330</w:t>
            </w:r>
          </w:p>
        </w:tc>
        <w:tc>
          <w:tcPr>
            <w:tcW w:w="470" w:type="dxa"/>
            <w:shd w:val="clear" w:color="auto" w:fill="auto"/>
            <w:noWrap/>
            <w:hideMark/>
          </w:tcPr>
          <w:p w14:paraId="4F9D5BE5" w14:textId="77777777" w:rsidR="00CD57F3" w:rsidRPr="005F0E5F" w:rsidRDefault="00CD57F3" w:rsidP="005F0E5F">
            <w:pPr>
              <w:jc w:val="right"/>
              <w:rPr>
                <w:rFonts w:ascii="Trebuchet MS" w:eastAsia="Times New Roman" w:hAnsi="Trebuchet MS" w:cs="Calibri"/>
                <w:color w:val="00B0F0"/>
                <w:sz w:val="16"/>
                <w:szCs w:val="16"/>
              </w:rPr>
            </w:pPr>
          </w:p>
        </w:tc>
        <w:tc>
          <w:tcPr>
            <w:tcW w:w="9057" w:type="dxa"/>
            <w:shd w:val="clear" w:color="auto" w:fill="auto"/>
            <w:hideMark/>
          </w:tcPr>
          <w:p w14:paraId="62DB3190" w14:textId="77777777" w:rsidR="00CD57F3" w:rsidRPr="005F0E5F" w:rsidRDefault="00CD57F3" w:rsidP="005F0E5F">
            <w:pPr>
              <w:spacing w:after="120"/>
              <w:rPr>
                <w:rFonts w:ascii="Trebuchet MS" w:eastAsia="Times New Roman" w:hAnsi="Trebuchet MS" w:cs="Calibri"/>
                <w:color w:val="00B0F0"/>
                <w:sz w:val="16"/>
                <w:szCs w:val="16"/>
              </w:rPr>
            </w:pPr>
            <w:r w:rsidRPr="005F0E5F">
              <w:rPr>
                <w:rFonts w:ascii="Trebuchet MS" w:eastAsia="Times New Roman" w:hAnsi="Trebuchet MS" w:cs="Calibri"/>
                <w:color w:val="00B0F0"/>
                <w:sz w:val="16"/>
                <w:szCs w:val="16"/>
              </w:rPr>
              <w:t>Lunch Break</w:t>
            </w:r>
          </w:p>
        </w:tc>
      </w:tr>
      <w:tr w:rsidR="00CD57F3" w:rsidRPr="005F0E5F" w14:paraId="24616193" w14:textId="77777777" w:rsidTr="009B2F12">
        <w:tc>
          <w:tcPr>
            <w:tcW w:w="580" w:type="dxa"/>
            <w:shd w:val="clear" w:color="auto" w:fill="auto"/>
            <w:noWrap/>
            <w:hideMark/>
          </w:tcPr>
          <w:p w14:paraId="14B04783" w14:textId="77777777" w:rsidR="00CD57F3" w:rsidRPr="005F0E5F" w:rsidRDefault="00CD57F3" w:rsidP="005F0E5F">
            <w:pPr>
              <w:jc w:val="right"/>
              <w:rPr>
                <w:rFonts w:ascii="Trebuchet MS" w:eastAsia="Times New Roman" w:hAnsi="Trebuchet MS" w:cs="Calibri"/>
                <w:color w:val="000000"/>
                <w:sz w:val="16"/>
                <w:szCs w:val="16"/>
              </w:rPr>
            </w:pPr>
            <w:r w:rsidRPr="005F0E5F">
              <w:rPr>
                <w:rFonts w:ascii="Trebuchet MS" w:eastAsia="Times New Roman" w:hAnsi="Trebuchet MS" w:cs="Calibri"/>
                <w:color w:val="000000"/>
                <w:sz w:val="16"/>
                <w:szCs w:val="16"/>
              </w:rPr>
              <w:t>1330</w:t>
            </w:r>
          </w:p>
        </w:tc>
        <w:tc>
          <w:tcPr>
            <w:tcW w:w="580" w:type="dxa"/>
            <w:shd w:val="clear" w:color="auto" w:fill="auto"/>
            <w:noWrap/>
            <w:hideMark/>
          </w:tcPr>
          <w:p w14:paraId="49B436D8" w14:textId="77777777" w:rsidR="00CD57F3" w:rsidRPr="005F0E5F" w:rsidRDefault="00CD57F3" w:rsidP="005F0E5F">
            <w:pPr>
              <w:jc w:val="right"/>
              <w:rPr>
                <w:rFonts w:ascii="Trebuchet MS" w:eastAsia="Times New Roman" w:hAnsi="Trebuchet MS" w:cs="Calibri"/>
                <w:color w:val="000000"/>
                <w:sz w:val="16"/>
                <w:szCs w:val="16"/>
              </w:rPr>
            </w:pPr>
            <w:r w:rsidRPr="005F0E5F">
              <w:rPr>
                <w:rFonts w:ascii="Trebuchet MS" w:eastAsia="Times New Roman" w:hAnsi="Trebuchet MS" w:cs="Calibri"/>
                <w:color w:val="000000"/>
                <w:sz w:val="16"/>
                <w:szCs w:val="16"/>
              </w:rPr>
              <w:t>1530</w:t>
            </w:r>
          </w:p>
        </w:tc>
        <w:tc>
          <w:tcPr>
            <w:tcW w:w="470" w:type="dxa"/>
            <w:shd w:val="clear" w:color="auto" w:fill="auto"/>
            <w:noWrap/>
            <w:hideMark/>
          </w:tcPr>
          <w:p w14:paraId="21A8D689" w14:textId="77777777" w:rsidR="00CD57F3" w:rsidRPr="005F0E5F" w:rsidRDefault="00CD57F3" w:rsidP="005F0E5F">
            <w:pPr>
              <w:jc w:val="right"/>
              <w:rPr>
                <w:rFonts w:ascii="Trebuchet MS" w:eastAsia="Times New Roman" w:hAnsi="Trebuchet MS" w:cs="Calibri"/>
                <w:color w:val="000000"/>
                <w:sz w:val="16"/>
                <w:szCs w:val="16"/>
              </w:rPr>
            </w:pPr>
            <w:r w:rsidRPr="005F0E5F">
              <w:rPr>
                <w:rFonts w:ascii="Trebuchet MS" w:eastAsia="Times New Roman" w:hAnsi="Trebuchet MS" w:cs="Calibri"/>
                <w:color w:val="000000"/>
                <w:sz w:val="16"/>
                <w:szCs w:val="16"/>
              </w:rPr>
              <w:t>120</w:t>
            </w:r>
          </w:p>
        </w:tc>
        <w:tc>
          <w:tcPr>
            <w:tcW w:w="9057" w:type="dxa"/>
            <w:shd w:val="clear" w:color="auto" w:fill="auto"/>
            <w:hideMark/>
          </w:tcPr>
          <w:p w14:paraId="653B05FB" w14:textId="77777777" w:rsidR="00CD57F3" w:rsidRPr="005F0E5F" w:rsidRDefault="00CD57F3" w:rsidP="005F0E5F">
            <w:pPr>
              <w:spacing w:after="120"/>
              <w:rPr>
                <w:rFonts w:ascii="Trebuchet MS" w:eastAsia="Times New Roman" w:hAnsi="Trebuchet MS" w:cs="Calibri"/>
                <w:b/>
                <w:bCs/>
                <w:color w:val="000000"/>
                <w:sz w:val="16"/>
                <w:szCs w:val="16"/>
              </w:rPr>
            </w:pPr>
            <w:r w:rsidRPr="005F0E5F">
              <w:rPr>
                <w:rFonts w:ascii="Trebuchet MS" w:eastAsia="Times New Roman" w:hAnsi="Trebuchet MS" w:cs="Calibri"/>
                <w:b/>
                <w:bCs/>
                <w:color w:val="000000"/>
                <w:sz w:val="16"/>
                <w:szCs w:val="16"/>
              </w:rPr>
              <w:t>View Posters, Virtual Vendor Booths, Download Content, Chat with other Attendees</w:t>
            </w:r>
          </w:p>
        </w:tc>
      </w:tr>
      <w:tr w:rsidR="00CD57F3" w:rsidRPr="005F0E5F" w14:paraId="669E0986" w14:textId="77777777" w:rsidTr="009B2F12">
        <w:tc>
          <w:tcPr>
            <w:tcW w:w="580" w:type="dxa"/>
            <w:shd w:val="clear" w:color="auto" w:fill="auto"/>
            <w:noWrap/>
            <w:hideMark/>
          </w:tcPr>
          <w:p w14:paraId="46E913C0" w14:textId="77777777" w:rsidR="00CD57F3" w:rsidRPr="005F0E5F" w:rsidRDefault="00CD57F3" w:rsidP="005F0E5F">
            <w:pPr>
              <w:rPr>
                <w:rFonts w:ascii="Trebuchet MS" w:eastAsia="Times New Roman" w:hAnsi="Trebuchet MS" w:cs="Calibri"/>
                <w:color w:val="000000"/>
                <w:sz w:val="16"/>
                <w:szCs w:val="16"/>
              </w:rPr>
            </w:pPr>
          </w:p>
        </w:tc>
        <w:tc>
          <w:tcPr>
            <w:tcW w:w="580" w:type="dxa"/>
            <w:shd w:val="clear" w:color="auto" w:fill="auto"/>
            <w:noWrap/>
            <w:hideMark/>
          </w:tcPr>
          <w:p w14:paraId="76A7944C" w14:textId="77777777" w:rsidR="00CD57F3" w:rsidRPr="005F0E5F" w:rsidRDefault="00CD57F3" w:rsidP="005F0E5F">
            <w:pPr>
              <w:rPr>
                <w:rFonts w:ascii="Trebuchet MS" w:eastAsia="Times New Roman" w:hAnsi="Trebuchet MS" w:cs="Times New Roman"/>
                <w:sz w:val="16"/>
                <w:szCs w:val="16"/>
              </w:rPr>
            </w:pPr>
          </w:p>
        </w:tc>
        <w:tc>
          <w:tcPr>
            <w:tcW w:w="470" w:type="dxa"/>
            <w:shd w:val="clear" w:color="auto" w:fill="auto"/>
            <w:noWrap/>
            <w:hideMark/>
          </w:tcPr>
          <w:p w14:paraId="15F128DD" w14:textId="77777777" w:rsidR="00CD57F3" w:rsidRPr="005F0E5F" w:rsidRDefault="00CD57F3" w:rsidP="005F0E5F">
            <w:pPr>
              <w:rPr>
                <w:rFonts w:ascii="Trebuchet MS" w:eastAsia="Times New Roman" w:hAnsi="Trebuchet MS" w:cs="Times New Roman"/>
                <w:sz w:val="16"/>
                <w:szCs w:val="16"/>
              </w:rPr>
            </w:pPr>
          </w:p>
        </w:tc>
        <w:tc>
          <w:tcPr>
            <w:tcW w:w="9057" w:type="dxa"/>
            <w:shd w:val="clear" w:color="auto" w:fill="auto"/>
            <w:hideMark/>
          </w:tcPr>
          <w:p w14:paraId="5FB9667F" w14:textId="77777777" w:rsidR="00CD57F3" w:rsidRPr="005F0E5F" w:rsidRDefault="00CD57F3" w:rsidP="005F0E5F">
            <w:pPr>
              <w:spacing w:after="120"/>
              <w:rPr>
                <w:rFonts w:ascii="Trebuchet MS" w:eastAsia="Times New Roman" w:hAnsi="Trebuchet MS" w:cs="Times New Roman"/>
                <w:b/>
                <w:bCs/>
                <w:sz w:val="16"/>
                <w:szCs w:val="16"/>
              </w:rPr>
            </w:pPr>
            <w:r w:rsidRPr="005F0E5F">
              <w:rPr>
                <w:rFonts w:ascii="Trebuchet MS" w:eastAsia="Times New Roman" w:hAnsi="Trebuchet MS" w:cs="Times New Roman"/>
                <w:b/>
                <w:bCs/>
                <w:sz w:val="16"/>
                <w:szCs w:val="16"/>
              </w:rPr>
              <w:t>Potential CEUs for full day: 6</w:t>
            </w:r>
          </w:p>
        </w:tc>
      </w:tr>
    </w:tbl>
    <w:p w14:paraId="57E04F64" w14:textId="77777777" w:rsidR="00CD57F3" w:rsidRPr="005F0E5F" w:rsidRDefault="00CD57F3" w:rsidP="005F0E5F">
      <w:pPr>
        <w:spacing w:after="120"/>
        <w:ind w:left="360"/>
        <w:contextualSpacing/>
      </w:pPr>
    </w:p>
    <w:tbl>
      <w:tblPr>
        <w:tblW w:w="1068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80"/>
        <w:gridCol w:w="580"/>
        <w:gridCol w:w="470"/>
        <w:gridCol w:w="9057"/>
      </w:tblGrid>
      <w:tr w:rsidR="00CD57F3" w:rsidRPr="005F0E5F" w14:paraId="227310A1" w14:textId="77777777" w:rsidTr="009B2F12">
        <w:tc>
          <w:tcPr>
            <w:tcW w:w="10687" w:type="dxa"/>
            <w:gridSpan w:val="4"/>
            <w:shd w:val="clear" w:color="auto" w:fill="17365D" w:themeFill="text2" w:themeFillShade="BF"/>
            <w:noWrap/>
          </w:tcPr>
          <w:p w14:paraId="535296E1" w14:textId="77777777" w:rsidR="00CD57F3" w:rsidRPr="005F0E5F" w:rsidRDefault="00CD57F3" w:rsidP="005F0E5F">
            <w:pPr>
              <w:rPr>
                <w:rFonts w:ascii="Trebuchet MS" w:hAnsi="Trebuchet MS"/>
                <w:sz w:val="16"/>
                <w:szCs w:val="16"/>
              </w:rPr>
            </w:pPr>
            <w:r w:rsidRPr="005F0E5F">
              <w:rPr>
                <w:rFonts w:ascii="Trebuchet MS" w:hAnsi="Trebuchet MS"/>
                <w:b/>
                <w:sz w:val="16"/>
                <w:szCs w:val="16"/>
              </w:rPr>
              <w:t>Wednesday, June 9, 2021–Main Conference Day Two</w:t>
            </w:r>
          </w:p>
        </w:tc>
      </w:tr>
      <w:tr w:rsidR="00CD57F3" w:rsidRPr="005F0E5F" w14:paraId="6181B9B5" w14:textId="77777777" w:rsidTr="009B2F12">
        <w:tc>
          <w:tcPr>
            <w:tcW w:w="580" w:type="dxa"/>
            <w:shd w:val="clear" w:color="auto" w:fill="auto"/>
            <w:noWrap/>
            <w:hideMark/>
          </w:tcPr>
          <w:p w14:paraId="3351B0A1"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0800</w:t>
            </w:r>
          </w:p>
        </w:tc>
        <w:tc>
          <w:tcPr>
            <w:tcW w:w="580" w:type="dxa"/>
            <w:shd w:val="clear" w:color="auto" w:fill="auto"/>
            <w:noWrap/>
            <w:hideMark/>
          </w:tcPr>
          <w:p w14:paraId="5FF1D68B"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0830</w:t>
            </w:r>
          </w:p>
        </w:tc>
        <w:tc>
          <w:tcPr>
            <w:tcW w:w="470" w:type="dxa"/>
            <w:shd w:val="clear" w:color="auto" w:fill="auto"/>
            <w:noWrap/>
            <w:hideMark/>
          </w:tcPr>
          <w:p w14:paraId="5BC08C54" w14:textId="77777777" w:rsidR="00CD57F3" w:rsidRPr="005F0E5F" w:rsidRDefault="00CD57F3" w:rsidP="005F0E5F">
            <w:pPr>
              <w:jc w:val="right"/>
              <w:rPr>
                <w:rFonts w:ascii="Trebuchet MS" w:hAnsi="Trebuchet MS" w:cs="Calibri"/>
                <w:color w:val="000000"/>
                <w:sz w:val="16"/>
                <w:szCs w:val="16"/>
              </w:rPr>
            </w:pPr>
          </w:p>
        </w:tc>
        <w:tc>
          <w:tcPr>
            <w:tcW w:w="9057" w:type="dxa"/>
            <w:shd w:val="clear" w:color="auto" w:fill="auto"/>
            <w:hideMark/>
          </w:tcPr>
          <w:p w14:paraId="04D459B2" w14:textId="77777777" w:rsidR="00CD57F3" w:rsidRPr="005F0E5F" w:rsidRDefault="00CD57F3" w:rsidP="005F0E5F">
            <w:pPr>
              <w:spacing w:after="120"/>
              <w:rPr>
                <w:rFonts w:ascii="Trebuchet MS" w:hAnsi="Trebuchet MS" w:cs="Calibri"/>
                <w:b/>
                <w:bCs/>
                <w:color w:val="000000"/>
                <w:sz w:val="16"/>
                <w:szCs w:val="16"/>
              </w:rPr>
            </w:pPr>
            <w:r w:rsidRPr="005F0E5F">
              <w:rPr>
                <w:rFonts w:ascii="Trebuchet MS" w:hAnsi="Trebuchet MS" w:cs="Calibri"/>
                <w:b/>
                <w:bCs/>
                <w:color w:val="000000"/>
                <w:sz w:val="16"/>
                <w:szCs w:val="16"/>
              </w:rPr>
              <w:t>Welcome/Sponsor Presentations [Cowan]</w:t>
            </w:r>
          </w:p>
        </w:tc>
      </w:tr>
      <w:tr w:rsidR="00CD57F3" w:rsidRPr="005F0E5F" w14:paraId="3450C22F" w14:textId="77777777" w:rsidTr="009B2F12">
        <w:tc>
          <w:tcPr>
            <w:tcW w:w="580" w:type="dxa"/>
            <w:shd w:val="clear" w:color="auto" w:fill="auto"/>
            <w:noWrap/>
            <w:hideMark/>
          </w:tcPr>
          <w:p w14:paraId="48BE4FDC"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0830</w:t>
            </w:r>
          </w:p>
        </w:tc>
        <w:tc>
          <w:tcPr>
            <w:tcW w:w="580" w:type="dxa"/>
            <w:shd w:val="clear" w:color="auto" w:fill="auto"/>
            <w:noWrap/>
            <w:hideMark/>
          </w:tcPr>
          <w:p w14:paraId="480A9578"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0930</w:t>
            </w:r>
          </w:p>
        </w:tc>
        <w:tc>
          <w:tcPr>
            <w:tcW w:w="470" w:type="dxa"/>
            <w:shd w:val="clear" w:color="auto" w:fill="auto"/>
            <w:noWrap/>
            <w:hideMark/>
          </w:tcPr>
          <w:p w14:paraId="591501AC"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60</w:t>
            </w:r>
          </w:p>
        </w:tc>
        <w:tc>
          <w:tcPr>
            <w:tcW w:w="9057" w:type="dxa"/>
            <w:shd w:val="clear" w:color="auto" w:fill="auto"/>
            <w:hideMark/>
          </w:tcPr>
          <w:p w14:paraId="15EDFE9A" w14:textId="77777777" w:rsidR="00CD57F3" w:rsidRPr="005F0E5F" w:rsidRDefault="00CD57F3" w:rsidP="005F0E5F">
            <w:pPr>
              <w:spacing w:after="120"/>
              <w:contextualSpacing/>
              <w:rPr>
                <w:rFonts w:ascii="Trebuchet MS" w:eastAsia="Times New Roman" w:hAnsi="Trebuchet MS" w:cs="Calibri"/>
                <w:color w:val="000000"/>
                <w:sz w:val="16"/>
                <w:szCs w:val="16"/>
              </w:rPr>
            </w:pPr>
            <w:r w:rsidRPr="005F0E5F">
              <w:rPr>
                <w:rFonts w:ascii="Trebuchet MS" w:eastAsia="Times New Roman" w:hAnsi="Trebuchet MS" w:cs="Calibri"/>
                <w:b/>
                <w:bCs/>
                <w:color w:val="000000"/>
                <w:sz w:val="16"/>
                <w:szCs w:val="16"/>
              </w:rPr>
              <w:t xml:space="preserve">Bringing SPHM to the Steps of the State House [Piknick/Rec/Tayler] </w:t>
            </w:r>
            <w:r w:rsidRPr="005F0E5F">
              <w:rPr>
                <w:rFonts w:ascii="Trebuchet MS" w:eastAsia="Times New Roman" w:hAnsi="Trebuchet MS" w:cs="Calibri"/>
                <w:color w:val="000000"/>
                <w:sz w:val="16"/>
                <w:szCs w:val="16"/>
              </w:rPr>
              <w:t>For the past two decades nurses from the Massachusetts Nurses Association have advocated and worked tirelessly to pass Safe Patient Handling and Mobility legislation.  By examining the evolution of SPHM from a patient care, legislative and the cumulative effects of lifting this presentation will provide a historical review of efforts and strategies for moving forward to get legislation passed in Massachusetts.  To build a culture that values SPHM, case presentations, interactive discussion and video presentations will be explored.</w:t>
            </w:r>
          </w:p>
          <w:p w14:paraId="664D08A0" w14:textId="77777777" w:rsidR="00CD57F3" w:rsidRPr="005F0E5F" w:rsidRDefault="00CD57F3" w:rsidP="005F0E5F">
            <w:pPr>
              <w:spacing w:after="120"/>
              <w:rPr>
                <w:rFonts w:ascii="Trebuchet MS" w:hAnsi="Trebuchet MS" w:cs="Calibri"/>
                <w:b/>
                <w:bCs/>
                <w:color w:val="000000"/>
                <w:sz w:val="16"/>
                <w:szCs w:val="16"/>
              </w:rPr>
            </w:pPr>
          </w:p>
        </w:tc>
      </w:tr>
      <w:tr w:rsidR="00CD57F3" w:rsidRPr="005F0E5F" w14:paraId="082D0DE9" w14:textId="77777777" w:rsidTr="004374DA">
        <w:tc>
          <w:tcPr>
            <w:tcW w:w="580" w:type="dxa"/>
            <w:shd w:val="clear" w:color="auto" w:fill="auto"/>
            <w:noWrap/>
            <w:hideMark/>
          </w:tcPr>
          <w:p w14:paraId="193659AC" w14:textId="77777777" w:rsidR="00CD57F3" w:rsidRPr="004374DA" w:rsidRDefault="00CD57F3" w:rsidP="005F0E5F">
            <w:pPr>
              <w:jc w:val="right"/>
              <w:rPr>
                <w:rFonts w:ascii="Trebuchet MS" w:hAnsi="Trebuchet MS" w:cs="Calibri"/>
                <w:color w:val="000000"/>
                <w:sz w:val="16"/>
                <w:szCs w:val="16"/>
              </w:rPr>
            </w:pPr>
            <w:r w:rsidRPr="004374DA">
              <w:rPr>
                <w:rFonts w:ascii="Trebuchet MS" w:hAnsi="Trebuchet MS" w:cs="Calibri"/>
                <w:color w:val="000000"/>
                <w:sz w:val="16"/>
                <w:szCs w:val="16"/>
              </w:rPr>
              <w:t>0930</w:t>
            </w:r>
          </w:p>
        </w:tc>
        <w:tc>
          <w:tcPr>
            <w:tcW w:w="580" w:type="dxa"/>
            <w:shd w:val="clear" w:color="auto" w:fill="auto"/>
            <w:noWrap/>
            <w:hideMark/>
          </w:tcPr>
          <w:p w14:paraId="551AD1BB" w14:textId="77777777" w:rsidR="00CD57F3" w:rsidRPr="004374DA" w:rsidRDefault="00CD57F3" w:rsidP="005F0E5F">
            <w:pPr>
              <w:jc w:val="right"/>
              <w:rPr>
                <w:rFonts w:ascii="Trebuchet MS" w:hAnsi="Trebuchet MS" w:cs="Calibri"/>
                <w:color w:val="000000"/>
                <w:sz w:val="16"/>
                <w:szCs w:val="16"/>
              </w:rPr>
            </w:pPr>
            <w:r w:rsidRPr="004374DA">
              <w:rPr>
                <w:rFonts w:ascii="Trebuchet MS" w:hAnsi="Trebuchet MS" w:cs="Calibri"/>
                <w:color w:val="000000"/>
                <w:sz w:val="16"/>
                <w:szCs w:val="16"/>
              </w:rPr>
              <w:t>1030</w:t>
            </w:r>
          </w:p>
        </w:tc>
        <w:tc>
          <w:tcPr>
            <w:tcW w:w="470" w:type="dxa"/>
            <w:shd w:val="clear" w:color="auto" w:fill="auto"/>
            <w:noWrap/>
            <w:hideMark/>
          </w:tcPr>
          <w:p w14:paraId="00ECE042" w14:textId="77777777" w:rsidR="00CD57F3" w:rsidRPr="004374DA" w:rsidRDefault="00CD57F3" w:rsidP="005F0E5F">
            <w:pPr>
              <w:jc w:val="right"/>
              <w:rPr>
                <w:rFonts w:ascii="Trebuchet MS" w:hAnsi="Trebuchet MS" w:cs="Calibri"/>
                <w:color w:val="000000"/>
                <w:sz w:val="16"/>
                <w:szCs w:val="16"/>
              </w:rPr>
            </w:pPr>
            <w:r w:rsidRPr="004374DA">
              <w:rPr>
                <w:rFonts w:ascii="Trebuchet MS" w:hAnsi="Trebuchet MS" w:cs="Calibri"/>
                <w:color w:val="000000"/>
                <w:sz w:val="16"/>
                <w:szCs w:val="16"/>
              </w:rPr>
              <w:t>60</w:t>
            </w:r>
          </w:p>
        </w:tc>
        <w:tc>
          <w:tcPr>
            <w:tcW w:w="9057" w:type="dxa"/>
            <w:shd w:val="clear" w:color="auto" w:fill="auto"/>
            <w:hideMark/>
          </w:tcPr>
          <w:p w14:paraId="1A63F7FB" w14:textId="77777777" w:rsidR="00CD57F3" w:rsidRPr="005F0E5F" w:rsidRDefault="00CD57F3" w:rsidP="005F0E5F">
            <w:pPr>
              <w:spacing w:after="120"/>
              <w:rPr>
                <w:rFonts w:ascii="Trebuchet MS" w:hAnsi="Trebuchet MS" w:cs="Calibri"/>
                <w:color w:val="000000"/>
                <w:sz w:val="16"/>
                <w:szCs w:val="16"/>
              </w:rPr>
            </w:pPr>
            <w:r w:rsidRPr="005F0E5F">
              <w:rPr>
                <w:rFonts w:ascii="Trebuchet MS" w:hAnsi="Trebuchet MS" w:cs="Calibri"/>
                <w:b/>
                <w:bCs/>
                <w:color w:val="000000"/>
                <w:sz w:val="16"/>
                <w:szCs w:val="16"/>
              </w:rPr>
              <w:t xml:space="preserve">Assessing Mobility: Screenings, Assessments and Intro of </w:t>
            </w:r>
            <w:r w:rsidRPr="006C4185">
              <w:rPr>
                <w:rFonts w:ascii="Trebuchet MS" w:hAnsi="Trebuchet MS" w:cs="Calibri"/>
                <w:b/>
                <w:bCs/>
                <w:color w:val="000000"/>
                <w:sz w:val="16"/>
                <w:szCs w:val="16"/>
              </w:rPr>
              <w:t xml:space="preserve">BMAT 2.0 [Boynton] </w:t>
            </w:r>
            <w:r w:rsidRPr="006C4185">
              <w:rPr>
                <w:rFonts w:ascii="Trebuchet MS" w:hAnsi="Trebuchet MS" w:cs="Calibri"/>
                <w:color w:val="000000"/>
                <w:sz w:val="16"/>
                <w:szCs w:val="16"/>
              </w:rPr>
              <w:t>This</w:t>
            </w:r>
            <w:r w:rsidRPr="005F0E5F">
              <w:rPr>
                <w:rFonts w:ascii="Trebuchet MS" w:hAnsi="Trebuchet MS" w:cs="Calibri"/>
                <w:color w:val="000000"/>
                <w:sz w:val="16"/>
                <w:szCs w:val="16"/>
              </w:rPr>
              <w:t xml:space="preserve"> session will cover maintaining mobility across care settings by using appropriate screenings and assessments linked to care plans, including the use of safe patient handling and mobility practices.  The latest research on the effects of bedrest and complications of immobility (which argues the critical need for a comprehensive patient assessment focused on decreasing risks of immobility) will be reviewed.  Mobility assessment and screening tools have existed since at least the 1950’s.  Most have similar components and various research supporting their use.  A review of these tools and how they are used will be covered (e.g., TUG, FIM, Elderly Mobility Scale, HABAM, AM-PAC and AM-PAC 6 Clicks, DEMMI, Perme, I-MOVE, John Hopkins HLM) as well as components of fall risk assessments that address mobility and/or gait (e.g., Morse, STRATIFY, John Hopkins FRA, Hester-Davis).  These tools will be compared and contrasted to the BMAT (Bedside Assessment Tool for Nurses) and the BMAT 2.0 will be introduced.  </w:t>
            </w:r>
          </w:p>
        </w:tc>
      </w:tr>
      <w:tr w:rsidR="00CD57F3" w:rsidRPr="005F0E5F" w14:paraId="060E0BBF" w14:textId="77777777" w:rsidTr="009B2F12">
        <w:tc>
          <w:tcPr>
            <w:tcW w:w="580" w:type="dxa"/>
            <w:shd w:val="clear" w:color="auto" w:fill="auto"/>
            <w:noWrap/>
            <w:hideMark/>
          </w:tcPr>
          <w:p w14:paraId="437B6BB0" w14:textId="77777777" w:rsidR="00CD57F3" w:rsidRPr="004374DA" w:rsidRDefault="00CD57F3" w:rsidP="005F0E5F">
            <w:pPr>
              <w:jc w:val="right"/>
              <w:rPr>
                <w:rFonts w:ascii="Trebuchet MS" w:hAnsi="Trebuchet MS" w:cs="Calibri"/>
                <w:color w:val="00B0F0"/>
                <w:sz w:val="16"/>
                <w:szCs w:val="16"/>
              </w:rPr>
            </w:pPr>
            <w:r w:rsidRPr="004374DA">
              <w:rPr>
                <w:rFonts w:ascii="Trebuchet MS" w:hAnsi="Trebuchet MS" w:cs="Calibri"/>
                <w:color w:val="00B0F0"/>
                <w:sz w:val="16"/>
                <w:szCs w:val="16"/>
              </w:rPr>
              <w:t>1030</w:t>
            </w:r>
          </w:p>
        </w:tc>
        <w:tc>
          <w:tcPr>
            <w:tcW w:w="580" w:type="dxa"/>
            <w:shd w:val="clear" w:color="auto" w:fill="auto"/>
            <w:noWrap/>
            <w:hideMark/>
          </w:tcPr>
          <w:p w14:paraId="70DF1E6E" w14:textId="77777777" w:rsidR="00CD57F3" w:rsidRPr="004374DA" w:rsidRDefault="00CD57F3" w:rsidP="005F0E5F">
            <w:pPr>
              <w:jc w:val="right"/>
              <w:rPr>
                <w:rFonts w:ascii="Trebuchet MS" w:hAnsi="Trebuchet MS" w:cs="Calibri"/>
                <w:color w:val="00B0F0"/>
                <w:sz w:val="16"/>
                <w:szCs w:val="16"/>
              </w:rPr>
            </w:pPr>
            <w:r w:rsidRPr="004374DA">
              <w:rPr>
                <w:rFonts w:ascii="Trebuchet MS" w:hAnsi="Trebuchet MS" w:cs="Calibri"/>
                <w:color w:val="00B0F0"/>
                <w:sz w:val="16"/>
                <w:szCs w:val="16"/>
              </w:rPr>
              <w:t>1045</w:t>
            </w:r>
          </w:p>
        </w:tc>
        <w:tc>
          <w:tcPr>
            <w:tcW w:w="470" w:type="dxa"/>
            <w:shd w:val="clear" w:color="auto" w:fill="auto"/>
            <w:noWrap/>
            <w:hideMark/>
          </w:tcPr>
          <w:p w14:paraId="3A9F623D" w14:textId="77777777" w:rsidR="00CD57F3" w:rsidRPr="004374DA" w:rsidRDefault="00CD57F3" w:rsidP="005F0E5F">
            <w:pPr>
              <w:rPr>
                <w:rFonts w:ascii="Trebuchet MS" w:hAnsi="Trebuchet MS"/>
                <w:color w:val="00B0F0"/>
                <w:sz w:val="16"/>
                <w:szCs w:val="16"/>
              </w:rPr>
            </w:pPr>
          </w:p>
        </w:tc>
        <w:tc>
          <w:tcPr>
            <w:tcW w:w="9057" w:type="dxa"/>
            <w:shd w:val="clear" w:color="auto" w:fill="auto"/>
            <w:hideMark/>
          </w:tcPr>
          <w:p w14:paraId="0F8896CE" w14:textId="77777777" w:rsidR="00CD57F3" w:rsidRPr="005F0E5F" w:rsidRDefault="00CD57F3" w:rsidP="005F0E5F">
            <w:pPr>
              <w:spacing w:after="120"/>
              <w:rPr>
                <w:rFonts w:ascii="Trebuchet MS" w:hAnsi="Trebuchet MS"/>
                <w:color w:val="00B0F0"/>
                <w:sz w:val="16"/>
                <w:szCs w:val="16"/>
              </w:rPr>
            </w:pPr>
            <w:r w:rsidRPr="005F0E5F">
              <w:rPr>
                <w:rFonts w:ascii="Trebuchet MS" w:hAnsi="Trebuchet MS"/>
                <w:color w:val="00B0F0"/>
                <w:sz w:val="16"/>
                <w:szCs w:val="16"/>
              </w:rPr>
              <w:t>Break (stretch, walk the orangutan, have a snack!)</w:t>
            </w:r>
          </w:p>
        </w:tc>
      </w:tr>
      <w:tr w:rsidR="00CD57F3" w:rsidRPr="005F0E5F" w14:paraId="7260BDA4" w14:textId="77777777" w:rsidTr="004374DA">
        <w:tc>
          <w:tcPr>
            <w:tcW w:w="580" w:type="dxa"/>
            <w:shd w:val="clear" w:color="auto" w:fill="auto"/>
            <w:noWrap/>
            <w:hideMark/>
          </w:tcPr>
          <w:p w14:paraId="63E5469F" w14:textId="77777777" w:rsidR="00CD57F3" w:rsidRPr="004374DA" w:rsidRDefault="00CD57F3" w:rsidP="005F0E5F">
            <w:pPr>
              <w:jc w:val="right"/>
              <w:rPr>
                <w:rFonts w:ascii="Trebuchet MS" w:hAnsi="Trebuchet MS" w:cs="Calibri"/>
                <w:color w:val="000000"/>
                <w:sz w:val="16"/>
                <w:szCs w:val="16"/>
              </w:rPr>
            </w:pPr>
            <w:r w:rsidRPr="004374DA">
              <w:rPr>
                <w:rFonts w:ascii="Trebuchet MS" w:hAnsi="Trebuchet MS" w:cs="Calibri"/>
                <w:color w:val="000000"/>
                <w:sz w:val="16"/>
                <w:szCs w:val="16"/>
              </w:rPr>
              <w:t>1045</w:t>
            </w:r>
          </w:p>
        </w:tc>
        <w:tc>
          <w:tcPr>
            <w:tcW w:w="580" w:type="dxa"/>
            <w:shd w:val="clear" w:color="auto" w:fill="auto"/>
            <w:noWrap/>
            <w:hideMark/>
          </w:tcPr>
          <w:p w14:paraId="6DD3305A" w14:textId="77777777" w:rsidR="00CD57F3" w:rsidRPr="004374DA" w:rsidRDefault="00CD57F3" w:rsidP="005F0E5F">
            <w:pPr>
              <w:jc w:val="right"/>
              <w:rPr>
                <w:rFonts w:ascii="Trebuchet MS" w:hAnsi="Trebuchet MS" w:cs="Calibri"/>
                <w:color w:val="000000"/>
                <w:sz w:val="16"/>
                <w:szCs w:val="16"/>
              </w:rPr>
            </w:pPr>
            <w:r w:rsidRPr="004374DA">
              <w:rPr>
                <w:rFonts w:ascii="Trebuchet MS" w:hAnsi="Trebuchet MS" w:cs="Calibri"/>
                <w:color w:val="000000"/>
                <w:sz w:val="16"/>
                <w:szCs w:val="16"/>
              </w:rPr>
              <w:t>1145</w:t>
            </w:r>
          </w:p>
        </w:tc>
        <w:tc>
          <w:tcPr>
            <w:tcW w:w="470" w:type="dxa"/>
            <w:shd w:val="clear" w:color="auto" w:fill="auto"/>
            <w:noWrap/>
            <w:hideMark/>
          </w:tcPr>
          <w:p w14:paraId="59F2F0CB" w14:textId="77777777" w:rsidR="00CD57F3" w:rsidRPr="004374DA" w:rsidRDefault="00CD57F3" w:rsidP="005F0E5F">
            <w:pPr>
              <w:jc w:val="right"/>
              <w:rPr>
                <w:rFonts w:ascii="Trebuchet MS" w:hAnsi="Trebuchet MS" w:cs="Calibri"/>
                <w:color w:val="000000"/>
                <w:sz w:val="16"/>
                <w:szCs w:val="16"/>
              </w:rPr>
            </w:pPr>
            <w:r w:rsidRPr="004374DA">
              <w:rPr>
                <w:rFonts w:ascii="Trebuchet MS" w:hAnsi="Trebuchet MS" w:cs="Calibri"/>
                <w:color w:val="000000"/>
                <w:sz w:val="16"/>
                <w:szCs w:val="16"/>
              </w:rPr>
              <w:t>60</w:t>
            </w:r>
          </w:p>
        </w:tc>
        <w:tc>
          <w:tcPr>
            <w:tcW w:w="9057" w:type="dxa"/>
            <w:shd w:val="clear" w:color="auto" w:fill="auto"/>
            <w:hideMark/>
          </w:tcPr>
          <w:p w14:paraId="580C7E93" w14:textId="77777777" w:rsidR="00CD57F3" w:rsidRPr="005F0E5F" w:rsidRDefault="00CD57F3" w:rsidP="005F0E5F">
            <w:pPr>
              <w:spacing w:after="120"/>
              <w:rPr>
                <w:rFonts w:ascii="Trebuchet MS" w:hAnsi="Trebuchet MS" w:cs="Calibri"/>
                <w:color w:val="000000"/>
                <w:sz w:val="16"/>
                <w:szCs w:val="16"/>
              </w:rPr>
            </w:pPr>
            <w:r w:rsidRPr="005F0E5F">
              <w:rPr>
                <w:rFonts w:ascii="Trebuchet MS" w:hAnsi="Trebuchet MS" w:cs="Calibri"/>
                <w:b/>
                <w:bCs/>
                <w:color w:val="000000"/>
                <w:sz w:val="16"/>
                <w:szCs w:val="16"/>
              </w:rPr>
              <w:t xml:space="preserve">Evaluation of a Mobility Screening and Solutions Tool (MSST) [Melillo, Chavez] </w:t>
            </w:r>
            <w:r w:rsidRPr="005F0E5F">
              <w:rPr>
                <w:rFonts w:ascii="Trebuchet MS" w:hAnsi="Trebuchet MS" w:cs="Calibri"/>
                <w:color w:val="000000"/>
                <w:sz w:val="16"/>
                <w:szCs w:val="16"/>
              </w:rPr>
              <w:t>The VA Office of Nursing Services and VA National Patient Safety and Safe Patient Handling and Mobility (SPHM) Field Advisory groups approached the VISN 8 PSCI and the Nursing Innovations Center for Evaluation (NICE) in Tampa, FL, requesting a quality improvement project be undertaken to increase the utility of a screening tool based on a modified BMAT tool by utilizing current scientific evidence, subject matter expert review, and best practices to optimize an interdisciplinary mobility screening and incorporate SPHM equipment decision support into one standardized version (VA Mobility Screening and Solutions Tool or “MSST”) which would accommodate use by all direct care providers across all settings including the home and community, while maintaining reliability and validity of the tool. This presentation will describe the iterative steps NICE has taken to develop and standardize the MSST. Steps include a summit of national SPHM content experts, collecting feedback data from an interprofessional group at a national SimLearn meeting held in Orlando in June 2019, and other activities undertaken to refine and maintain validity of the MSST.</w:t>
            </w:r>
          </w:p>
        </w:tc>
      </w:tr>
      <w:tr w:rsidR="00CD57F3" w:rsidRPr="005F0E5F" w14:paraId="3888C6A2" w14:textId="77777777" w:rsidTr="004374DA">
        <w:tc>
          <w:tcPr>
            <w:tcW w:w="580" w:type="dxa"/>
            <w:shd w:val="clear" w:color="auto" w:fill="auto"/>
            <w:noWrap/>
            <w:hideMark/>
          </w:tcPr>
          <w:p w14:paraId="04584088" w14:textId="77777777" w:rsidR="00CD57F3" w:rsidRPr="004374DA" w:rsidRDefault="00CD57F3" w:rsidP="005F0E5F">
            <w:pPr>
              <w:jc w:val="right"/>
              <w:rPr>
                <w:rFonts w:ascii="Trebuchet MS" w:eastAsia="Times New Roman" w:hAnsi="Trebuchet MS" w:cs="Calibri"/>
                <w:sz w:val="16"/>
                <w:szCs w:val="16"/>
              </w:rPr>
            </w:pPr>
            <w:r w:rsidRPr="004374DA">
              <w:rPr>
                <w:rFonts w:ascii="Trebuchet MS" w:eastAsia="Times New Roman" w:hAnsi="Trebuchet MS" w:cs="Calibri"/>
                <w:sz w:val="16"/>
                <w:szCs w:val="16"/>
              </w:rPr>
              <w:t>1145</w:t>
            </w:r>
          </w:p>
        </w:tc>
        <w:tc>
          <w:tcPr>
            <w:tcW w:w="580" w:type="dxa"/>
            <w:shd w:val="clear" w:color="auto" w:fill="auto"/>
            <w:noWrap/>
            <w:hideMark/>
          </w:tcPr>
          <w:p w14:paraId="48B04FF0" w14:textId="77777777" w:rsidR="00CD57F3" w:rsidRPr="004374DA" w:rsidRDefault="00CD57F3" w:rsidP="005F0E5F">
            <w:pPr>
              <w:jc w:val="right"/>
              <w:rPr>
                <w:rFonts w:ascii="Trebuchet MS" w:eastAsia="Times New Roman" w:hAnsi="Trebuchet MS" w:cs="Calibri"/>
                <w:sz w:val="16"/>
                <w:szCs w:val="16"/>
              </w:rPr>
            </w:pPr>
            <w:r w:rsidRPr="004374DA">
              <w:rPr>
                <w:rFonts w:ascii="Trebuchet MS" w:eastAsia="Times New Roman" w:hAnsi="Trebuchet MS" w:cs="Calibri"/>
                <w:sz w:val="16"/>
                <w:szCs w:val="16"/>
              </w:rPr>
              <w:t>1245</w:t>
            </w:r>
          </w:p>
        </w:tc>
        <w:tc>
          <w:tcPr>
            <w:tcW w:w="470" w:type="dxa"/>
            <w:shd w:val="clear" w:color="auto" w:fill="auto"/>
            <w:noWrap/>
            <w:hideMark/>
          </w:tcPr>
          <w:p w14:paraId="2EF77C4F" w14:textId="77777777" w:rsidR="00CD57F3" w:rsidRPr="004374DA" w:rsidRDefault="00CD57F3" w:rsidP="005F0E5F">
            <w:pPr>
              <w:jc w:val="right"/>
              <w:rPr>
                <w:rFonts w:ascii="Trebuchet MS" w:eastAsia="Times New Roman" w:hAnsi="Trebuchet MS" w:cs="Calibri"/>
                <w:sz w:val="16"/>
                <w:szCs w:val="16"/>
              </w:rPr>
            </w:pPr>
            <w:r w:rsidRPr="004374DA">
              <w:rPr>
                <w:rFonts w:ascii="Trebuchet MS" w:eastAsia="Times New Roman" w:hAnsi="Trebuchet MS" w:cs="Calibri"/>
                <w:sz w:val="16"/>
                <w:szCs w:val="16"/>
              </w:rPr>
              <w:t>60</w:t>
            </w:r>
          </w:p>
        </w:tc>
        <w:tc>
          <w:tcPr>
            <w:tcW w:w="9057" w:type="dxa"/>
            <w:shd w:val="clear" w:color="auto" w:fill="auto"/>
            <w:hideMark/>
          </w:tcPr>
          <w:p w14:paraId="6768BF89" w14:textId="77777777" w:rsidR="00CD57F3" w:rsidRPr="005F0E5F" w:rsidRDefault="00B84ECA" w:rsidP="005F0E5F">
            <w:pPr>
              <w:rPr>
                <w:rFonts w:ascii="Trebuchet MS" w:hAnsi="Trebuchet MS" w:cs="Calibri"/>
                <w:b/>
                <w:bCs/>
                <w:color w:val="000000"/>
                <w:sz w:val="16"/>
                <w:szCs w:val="16"/>
              </w:rPr>
            </w:pPr>
            <w:r w:rsidRPr="005F0E5F">
              <w:rPr>
                <w:rFonts w:ascii="Trebuchet MS" w:hAnsi="Trebuchet MS" w:cs="Calibri"/>
                <w:b/>
                <w:bCs/>
                <w:color w:val="000000"/>
                <w:sz w:val="16"/>
                <w:szCs w:val="16"/>
              </w:rPr>
              <w:t xml:space="preserve">Why Are the Patients Still in Bed? A 3-year Post- ICU Liberation Bundle Mobility Survey. </w:t>
            </w:r>
            <w:r w:rsidR="00CD57F3" w:rsidRPr="005F0E5F">
              <w:rPr>
                <w:rFonts w:ascii="Trebuchet MS" w:hAnsi="Trebuchet MS" w:cs="Calibri"/>
                <w:b/>
                <w:bCs/>
                <w:color w:val="000000"/>
                <w:sz w:val="16"/>
                <w:szCs w:val="16"/>
              </w:rPr>
              <w:t xml:space="preserve">[Bacallao] </w:t>
            </w:r>
            <w:r w:rsidR="00CD57F3" w:rsidRPr="005F0E5F">
              <w:rPr>
                <w:rFonts w:ascii="Trebuchet MS" w:hAnsi="Trebuchet MS" w:cs="Calibri"/>
                <w:color w:val="000000"/>
                <w:sz w:val="16"/>
                <w:szCs w:val="16"/>
              </w:rPr>
              <w:t>Three years post-ICU Liberation Bundle, patients are still not being mobilized to the extent some feel they could be in our community hospital. This survey was conducted to better help understand what barriers might exist that the rehab department and management was unaware of. Also, we will discuss what was done to overcome these barriers and to increase nursing staff participation in mobilizing critical care patients.</w:t>
            </w:r>
          </w:p>
        </w:tc>
      </w:tr>
      <w:tr w:rsidR="00CD57F3" w:rsidRPr="005F0E5F" w14:paraId="052D97E8" w14:textId="77777777" w:rsidTr="009B2F12">
        <w:tc>
          <w:tcPr>
            <w:tcW w:w="580" w:type="dxa"/>
            <w:shd w:val="clear" w:color="auto" w:fill="auto"/>
            <w:noWrap/>
            <w:hideMark/>
          </w:tcPr>
          <w:p w14:paraId="723902D9" w14:textId="77777777" w:rsidR="00CD57F3" w:rsidRPr="005F0E5F" w:rsidRDefault="00CD57F3" w:rsidP="005F0E5F">
            <w:pPr>
              <w:jc w:val="right"/>
              <w:rPr>
                <w:rFonts w:ascii="Trebuchet MS" w:hAnsi="Trebuchet MS" w:cs="Calibri"/>
                <w:color w:val="00B0F0"/>
                <w:sz w:val="16"/>
                <w:szCs w:val="16"/>
              </w:rPr>
            </w:pPr>
            <w:r w:rsidRPr="005F0E5F">
              <w:rPr>
                <w:rFonts w:ascii="Trebuchet MS" w:hAnsi="Trebuchet MS" w:cs="Calibri"/>
                <w:color w:val="00B0F0"/>
                <w:sz w:val="16"/>
                <w:szCs w:val="16"/>
              </w:rPr>
              <w:t>1245</w:t>
            </w:r>
          </w:p>
        </w:tc>
        <w:tc>
          <w:tcPr>
            <w:tcW w:w="580" w:type="dxa"/>
            <w:shd w:val="clear" w:color="auto" w:fill="auto"/>
            <w:noWrap/>
            <w:hideMark/>
          </w:tcPr>
          <w:p w14:paraId="102F4269" w14:textId="77777777" w:rsidR="00CD57F3" w:rsidRPr="005F0E5F" w:rsidRDefault="00CD57F3" w:rsidP="005F0E5F">
            <w:pPr>
              <w:jc w:val="right"/>
              <w:rPr>
                <w:rFonts w:ascii="Trebuchet MS" w:hAnsi="Trebuchet MS" w:cs="Calibri"/>
                <w:color w:val="00B0F0"/>
                <w:sz w:val="16"/>
                <w:szCs w:val="16"/>
              </w:rPr>
            </w:pPr>
            <w:r w:rsidRPr="005F0E5F">
              <w:rPr>
                <w:rFonts w:ascii="Trebuchet MS" w:hAnsi="Trebuchet MS" w:cs="Calibri"/>
                <w:color w:val="00B0F0"/>
                <w:sz w:val="16"/>
                <w:szCs w:val="16"/>
              </w:rPr>
              <w:t>1330</w:t>
            </w:r>
          </w:p>
        </w:tc>
        <w:tc>
          <w:tcPr>
            <w:tcW w:w="470" w:type="dxa"/>
            <w:shd w:val="clear" w:color="auto" w:fill="auto"/>
            <w:noWrap/>
            <w:hideMark/>
          </w:tcPr>
          <w:p w14:paraId="00136820" w14:textId="77777777" w:rsidR="00CD57F3" w:rsidRPr="005F0E5F" w:rsidRDefault="00CD57F3" w:rsidP="005F0E5F">
            <w:pPr>
              <w:jc w:val="right"/>
              <w:rPr>
                <w:rFonts w:ascii="Trebuchet MS" w:hAnsi="Trebuchet MS" w:cs="Calibri"/>
                <w:color w:val="00B0F0"/>
                <w:sz w:val="16"/>
                <w:szCs w:val="16"/>
              </w:rPr>
            </w:pPr>
          </w:p>
        </w:tc>
        <w:tc>
          <w:tcPr>
            <w:tcW w:w="9057" w:type="dxa"/>
            <w:shd w:val="clear" w:color="auto" w:fill="auto"/>
            <w:hideMark/>
          </w:tcPr>
          <w:p w14:paraId="038E4D06" w14:textId="77777777" w:rsidR="00CD57F3" w:rsidRPr="005F0E5F" w:rsidRDefault="00CD57F3" w:rsidP="005F0E5F">
            <w:pPr>
              <w:spacing w:after="120"/>
              <w:rPr>
                <w:rFonts w:ascii="Trebuchet MS" w:hAnsi="Trebuchet MS" w:cs="Calibri"/>
                <w:b/>
                <w:bCs/>
                <w:color w:val="00B0F0"/>
                <w:sz w:val="16"/>
                <w:szCs w:val="16"/>
              </w:rPr>
            </w:pPr>
            <w:r w:rsidRPr="005F0E5F">
              <w:rPr>
                <w:rFonts w:ascii="Trebuchet MS" w:hAnsi="Trebuchet MS" w:cs="Calibri"/>
                <w:b/>
                <w:bCs/>
                <w:color w:val="00B0F0"/>
                <w:sz w:val="16"/>
                <w:szCs w:val="16"/>
              </w:rPr>
              <w:t>Lunch Break</w:t>
            </w:r>
          </w:p>
        </w:tc>
      </w:tr>
      <w:tr w:rsidR="00CD57F3" w:rsidRPr="005F0E5F" w14:paraId="1ED61E84" w14:textId="77777777" w:rsidTr="005F0E5F">
        <w:tc>
          <w:tcPr>
            <w:tcW w:w="580" w:type="dxa"/>
            <w:shd w:val="clear" w:color="auto" w:fill="auto"/>
            <w:noWrap/>
            <w:hideMark/>
          </w:tcPr>
          <w:p w14:paraId="41294D4E"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1330</w:t>
            </w:r>
          </w:p>
        </w:tc>
        <w:tc>
          <w:tcPr>
            <w:tcW w:w="580" w:type="dxa"/>
            <w:shd w:val="clear" w:color="auto" w:fill="auto"/>
            <w:noWrap/>
            <w:hideMark/>
          </w:tcPr>
          <w:p w14:paraId="68878F8E"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1530</w:t>
            </w:r>
          </w:p>
        </w:tc>
        <w:tc>
          <w:tcPr>
            <w:tcW w:w="470" w:type="dxa"/>
            <w:shd w:val="clear" w:color="auto" w:fill="auto"/>
            <w:noWrap/>
            <w:hideMark/>
          </w:tcPr>
          <w:p w14:paraId="339B29A1"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120</w:t>
            </w:r>
          </w:p>
        </w:tc>
        <w:tc>
          <w:tcPr>
            <w:tcW w:w="9057" w:type="dxa"/>
            <w:shd w:val="clear" w:color="auto" w:fill="auto"/>
            <w:hideMark/>
          </w:tcPr>
          <w:p w14:paraId="6298E6AB" w14:textId="77777777" w:rsidR="00CD57F3" w:rsidRPr="005F0E5F" w:rsidRDefault="008A27C1" w:rsidP="005F0E5F">
            <w:pPr>
              <w:spacing w:after="120"/>
              <w:rPr>
                <w:rFonts w:ascii="Trebuchet MS" w:hAnsi="Trebuchet MS" w:cs="Calibri"/>
                <w:color w:val="000000"/>
                <w:sz w:val="16"/>
                <w:szCs w:val="16"/>
              </w:rPr>
            </w:pPr>
            <w:r w:rsidRPr="005F0E5F">
              <w:rPr>
                <w:rFonts w:ascii="Trebuchet MS" w:hAnsi="Trebuchet MS" w:cs="Calibri"/>
                <w:b/>
                <w:bCs/>
                <w:color w:val="000000"/>
                <w:sz w:val="16"/>
                <w:szCs w:val="16"/>
              </w:rPr>
              <w:t>Technology Training—Deciding on your Good, Better and Best Solutions</w:t>
            </w:r>
            <w:r w:rsidR="00CD57F3" w:rsidRPr="005F0E5F">
              <w:rPr>
                <w:rFonts w:ascii="Trebuchet MS" w:hAnsi="Trebuchet MS" w:cs="Calibri"/>
                <w:b/>
                <w:bCs/>
                <w:color w:val="000000"/>
                <w:sz w:val="16"/>
                <w:szCs w:val="16"/>
              </w:rPr>
              <w:t xml:space="preserve"> [</w:t>
            </w:r>
            <w:r w:rsidRPr="005F0E5F">
              <w:rPr>
                <w:rFonts w:ascii="Trebuchet MS" w:hAnsi="Trebuchet MS" w:cs="Calibri"/>
                <w:b/>
                <w:bCs/>
                <w:color w:val="000000"/>
                <w:sz w:val="16"/>
                <w:szCs w:val="16"/>
              </w:rPr>
              <w:t xml:space="preserve">Steadman, Mechan, Wright, McKinney] </w:t>
            </w:r>
            <w:r w:rsidRPr="005F0E5F">
              <w:rPr>
                <w:rFonts w:ascii="Trebuchet MS" w:hAnsi="Trebuchet MS" w:cs="Calibri"/>
                <w:color w:val="000000"/>
                <w:sz w:val="16"/>
                <w:szCs w:val="16"/>
              </w:rPr>
              <w:t>Utilizing a live, facilitator led, interactive case study method, you will select 2 of 4 cases to focus on in-depth to analyze and determine the  technology solutions which address a good, better and best plan for the patient scenario. A thorough debrief of each case will be completed, outlining the group’s recommended solutions. A Q&amp;A facilitator panel discussion will wrap up the session.</w:t>
            </w:r>
          </w:p>
        </w:tc>
      </w:tr>
      <w:tr w:rsidR="00292976" w:rsidRPr="005F0E5F" w14:paraId="16CD8676" w14:textId="77777777" w:rsidTr="005F0E5F">
        <w:tc>
          <w:tcPr>
            <w:tcW w:w="580" w:type="dxa"/>
            <w:shd w:val="clear" w:color="auto" w:fill="auto"/>
            <w:noWrap/>
          </w:tcPr>
          <w:p w14:paraId="175D731D" w14:textId="77777777" w:rsidR="00292976" w:rsidRPr="005F0E5F" w:rsidRDefault="00292976" w:rsidP="005F0E5F">
            <w:pPr>
              <w:jc w:val="right"/>
              <w:rPr>
                <w:rFonts w:ascii="Trebuchet MS" w:hAnsi="Trebuchet MS" w:cs="Calibri"/>
                <w:color w:val="000000"/>
                <w:sz w:val="16"/>
                <w:szCs w:val="16"/>
              </w:rPr>
            </w:pPr>
            <w:bookmarkStart w:id="3" w:name="_Hlk62566873"/>
            <w:r w:rsidRPr="005F0E5F">
              <w:rPr>
                <w:rFonts w:ascii="Trebuchet MS" w:hAnsi="Trebuchet MS" w:cs="Calibri"/>
                <w:color w:val="000000"/>
                <w:sz w:val="16"/>
                <w:szCs w:val="16"/>
              </w:rPr>
              <w:t>1530</w:t>
            </w:r>
          </w:p>
        </w:tc>
        <w:tc>
          <w:tcPr>
            <w:tcW w:w="580" w:type="dxa"/>
            <w:shd w:val="clear" w:color="auto" w:fill="auto"/>
            <w:noWrap/>
          </w:tcPr>
          <w:p w14:paraId="7715EC1C" w14:textId="77777777" w:rsidR="00292976" w:rsidRPr="005F0E5F" w:rsidRDefault="00292976"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1730</w:t>
            </w:r>
          </w:p>
        </w:tc>
        <w:tc>
          <w:tcPr>
            <w:tcW w:w="470" w:type="dxa"/>
            <w:shd w:val="clear" w:color="auto" w:fill="auto"/>
            <w:noWrap/>
          </w:tcPr>
          <w:p w14:paraId="1F0FE071" w14:textId="77777777" w:rsidR="00292976" w:rsidRPr="005F0E5F" w:rsidRDefault="00292976" w:rsidP="005F0E5F">
            <w:pPr>
              <w:jc w:val="right"/>
              <w:rPr>
                <w:rFonts w:ascii="Trebuchet MS" w:hAnsi="Trebuchet MS" w:cs="Calibri"/>
                <w:color w:val="000000"/>
                <w:sz w:val="16"/>
                <w:szCs w:val="16"/>
              </w:rPr>
            </w:pPr>
          </w:p>
        </w:tc>
        <w:tc>
          <w:tcPr>
            <w:tcW w:w="9057" w:type="dxa"/>
            <w:shd w:val="clear" w:color="auto" w:fill="auto"/>
          </w:tcPr>
          <w:p w14:paraId="3F2202AD" w14:textId="77777777" w:rsidR="00292976" w:rsidRPr="005F0E5F" w:rsidRDefault="00292976" w:rsidP="005F0E5F">
            <w:pPr>
              <w:spacing w:after="120"/>
              <w:rPr>
                <w:rFonts w:ascii="Trebuchet MS" w:hAnsi="Trebuchet MS" w:cs="Calibri"/>
                <w:b/>
                <w:bCs/>
                <w:color w:val="000000"/>
                <w:sz w:val="16"/>
                <w:szCs w:val="16"/>
              </w:rPr>
            </w:pPr>
            <w:r w:rsidRPr="005F0E5F">
              <w:rPr>
                <w:rFonts w:ascii="Trebuchet MS" w:hAnsi="Trebuchet MS" w:cs="Calibri"/>
                <w:b/>
                <w:bCs/>
                <w:color w:val="000000"/>
                <w:sz w:val="16"/>
                <w:szCs w:val="16"/>
              </w:rPr>
              <w:t>Exhibits, Posters, Review the Platform</w:t>
            </w:r>
          </w:p>
        </w:tc>
      </w:tr>
      <w:bookmarkEnd w:id="3"/>
      <w:tr w:rsidR="00CD57F3" w:rsidRPr="005F0E5F" w14:paraId="527F77BD" w14:textId="77777777" w:rsidTr="009B2F12">
        <w:tc>
          <w:tcPr>
            <w:tcW w:w="580" w:type="dxa"/>
            <w:shd w:val="clear" w:color="auto" w:fill="auto"/>
            <w:noWrap/>
          </w:tcPr>
          <w:p w14:paraId="65AC07A6" w14:textId="77777777" w:rsidR="00CD57F3" w:rsidRPr="005F0E5F" w:rsidRDefault="00CD57F3" w:rsidP="005F0E5F">
            <w:pPr>
              <w:jc w:val="right"/>
              <w:rPr>
                <w:rFonts w:ascii="Trebuchet MS" w:hAnsi="Trebuchet MS" w:cs="Calibri"/>
                <w:color w:val="000000"/>
                <w:sz w:val="16"/>
                <w:szCs w:val="16"/>
              </w:rPr>
            </w:pPr>
          </w:p>
        </w:tc>
        <w:tc>
          <w:tcPr>
            <w:tcW w:w="580" w:type="dxa"/>
            <w:shd w:val="clear" w:color="auto" w:fill="auto"/>
            <w:noWrap/>
          </w:tcPr>
          <w:p w14:paraId="13AE60A5" w14:textId="77777777" w:rsidR="00CD57F3" w:rsidRPr="005F0E5F" w:rsidRDefault="00CD57F3" w:rsidP="005F0E5F">
            <w:pPr>
              <w:jc w:val="right"/>
              <w:rPr>
                <w:rFonts w:ascii="Trebuchet MS" w:hAnsi="Trebuchet MS" w:cs="Calibri"/>
                <w:color w:val="000000"/>
                <w:sz w:val="16"/>
                <w:szCs w:val="16"/>
              </w:rPr>
            </w:pPr>
          </w:p>
        </w:tc>
        <w:tc>
          <w:tcPr>
            <w:tcW w:w="470" w:type="dxa"/>
            <w:shd w:val="clear" w:color="auto" w:fill="auto"/>
            <w:noWrap/>
          </w:tcPr>
          <w:p w14:paraId="23BE5EA7" w14:textId="77777777" w:rsidR="00CD57F3" w:rsidRPr="005F0E5F" w:rsidRDefault="00CD57F3" w:rsidP="005F0E5F">
            <w:pPr>
              <w:jc w:val="right"/>
              <w:rPr>
                <w:rFonts w:ascii="Trebuchet MS" w:hAnsi="Trebuchet MS" w:cs="Calibri"/>
                <w:color w:val="000000"/>
                <w:sz w:val="16"/>
                <w:szCs w:val="16"/>
              </w:rPr>
            </w:pPr>
          </w:p>
        </w:tc>
        <w:tc>
          <w:tcPr>
            <w:tcW w:w="9057" w:type="dxa"/>
            <w:shd w:val="clear" w:color="auto" w:fill="auto"/>
          </w:tcPr>
          <w:p w14:paraId="5941F5CC" w14:textId="77777777" w:rsidR="00CD57F3" w:rsidRPr="005F0E5F" w:rsidRDefault="00CD57F3" w:rsidP="005F0E5F">
            <w:pPr>
              <w:spacing w:after="120"/>
              <w:rPr>
                <w:rFonts w:ascii="Trebuchet MS" w:hAnsi="Trebuchet MS" w:cs="Calibri"/>
                <w:b/>
                <w:bCs/>
                <w:color w:val="000000"/>
                <w:sz w:val="16"/>
                <w:szCs w:val="16"/>
              </w:rPr>
            </w:pPr>
            <w:r w:rsidRPr="005F0E5F">
              <w:rPr>
                <w:rFonts w:ascii="Trebuchet MS" w:eastAsia="Times New Roman" w:hAnsi="Trebuchet MS" w:cs="Times New Roman"/>
                <w:b/>
                <w:bCs/>
                <w:sz w:val="16"/>
                <w:szCs w:val="16"/>
              </w:rPr>
              <w:t>Potential CEUs for full day: 6</w:t>
            </w:r>
          </w:p>
        </w:tc>
      </w:tr>
    </w:tbl>
    <w:p w14:paraId="7F216553" w14:textId="77777777" w:rsidR="00CD57F3" w:rsidRPr="005F0E5F" w:rsidRDefault="00CD57F3" w:rsidP="005F0E5F">
      <w:pPr>
        <w:spacing w:after="120"/>
        <w:ind w:left="360"/>
        <w:contextualSpacing/>
        <w:rPr>
          <w:rFonts w:ascii="Trebuchet MS" w:hAnsi="Trebuchet MS"/>
          <w:sz w:val="16"/>
          <w:szCs w:val="16"/>
        </w:rPr>
      </w:pPr>
    </w:p>
    <w:tbl>
      <w:tblPr>
        <w:tblW w:w="1068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80"/>
        <w:gridCol w:w="580"/>
        <w:gridCol w:w="470"/>
        <w:gridCol w:w="9057"/>
      </w:tblGrid>
      <w:tr w:rsidR="00CD57F3" w:rsidRPr="005F0E5F" w14:paraId="0AFE51A0" w14:textId="77777777" w:rsidTr="009B2F12">
        <w:tc>
          <w:tcPr>
            <w:tcW w:w="10687" w:type="dxa"/>
            <w:gridSpan w:val="4"/>
            <w:shd w:val="clear" w:color="auto" w:fill="17365D" w:themeFill="text2" w:themeFillShade="BF"/>
            <w:noWrap/>
          </w:tcPr>
          <w:p w14:paraId="3F390EEC" w14:textId="77777777" w:rsidR="00CD57F3" w:rsidRPr="005F0E5F" w:rsidRDefault="00CD57F3" w:rsidP="005F0E5F">
            <w:pPr>
              <w:rPr>
                <w:rFonts w:ascii="Trebuchet MS" w:hAnsi="Trebuchet MS"/>
                <w:sz w:val="16"/>
                <w:szCs w:val="16"/>
              </w:rPr>
            </w:pPr>
            <w:r w:rsidRPr="005F0E5F">
              <w:rPr>
                <w:rFonts w:ascii="Trebuchet MS" w:hAnsi="Trebuchet MS"/>
                <w:b/>
                <w:sz w:val="16"/>
                <w:szCs w:val="16"/>
              </w:rPr>
              <w:t>Thursday, June 10, 2021–Main Conference Day Three</w:t>
            </w:r>
          </w:p>
        </w:tc>
      </w:tr>
      <w:tr w:rsidR="00CD57F3" w:rsidRPr="005F0E5F" w14:paraId="1E3DD70B" w14:textId="77777777" w:rsidTr="009B2F12">
        <w:tc>
          <w:tcPr>
            <w:tcW w:w="580" w:type="dxa"/>
            <w:shd w:val="clear" w:color="auto" w:fill="auto"/>
            <w:noWrap/>
            <w:vAlign w:val="center"/>
            <w:hideMark/>
          </w:tcPr>
          <w:p w14:paraId="598E0B17"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0900</w:t>
            </w:r>
          </w:p>
        </w:tc>
        <w:tc>
          <w:tcPr>
            <w:tcW w:w="580" w:type="dxa"/>
            <w:shd w:val="clear" w:color="auto" w:fill="auto"/>
            <w:noWrap/>
            <w:vAlign w:val="center"/>
            <w:hideMark/>
          </w:tcPr>
          <w:p w14:paraId="394C5263"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0930</w:t>
            </w:r>
          </w:p>
        </w:tc>
        <w:tc>
          <w:tcPr>
            <w:tcW w:w="470" w:type="dxa"/>
            <w:shd w:val="clear" w:color="auto" w:fill="auto"/>
            <w:noWrap/>
            <w:vAlign w:val="center"/>
          </w:tcPr>
          <w:p w14:paraId="4001826C" w14:textId="77777777" w:rsidR="00CD57F3" w:rsidRPr="005F0E5F" w:rsidRDefault="00CD57F3" w:rsidP="005F0E5F">
            <w:pPr>
              <w:jc w:val="right"/>
              <w:rPr>
                <w:rFonts w:ascii="Trebuchet MS" w:hAnsi="Trebuchet MS" w:cs="Calibri"/>
                <w:color w:val="000000"/>
                <w:sz w:val="16"/>
                <w:szCs w:val="16"/>
              </w:rPr>
            </w:pPr>
          </w:p>
        </w:tc>
        <w:tc>
          <w:tcPr>
            <w:tcW w:w="9057" w:type="dxa"/>
            <w:shd w:val="clear" w:color="auto" w:fill="auto"/>
            <w:vAlign w:val="center"/>
            <w:hideMark/>
          </w:tcPr>
          <w:p w14:paraId="14F536A3" w14:textId="77777777" w:rsidR="00CD57F3" w:rsidRPr="005F0E5F" w:rsidRDefault="00CD57F3" w:rsidP="005F0E5F">
            <w:pPr>
              <w:spacing w:after="120"/>
              <w:rPr>
                <w:rFonts w:ascii="Trebuchet MS" w:hAnsi="Trebuchet MS" w:cs="Calibri"/>
                <w:b/>
                <w:bCs/>
                <w:color w:val="000000"/>
                <w:sz w:val="16"/>
                <w:szCs w:val="16"/>
              </w:rPr>
            </w:pPr>
            <w:r w:rsidRPr="005F0E5F">
              <w:rPr>
                <w:rFonts w:ascii="Trebuchet MS" w:hAnsi="Trebuchet MS" w:cs="Calibri"/>
                <w:b/>
                <w:bCs/>
                <w:color w:val="000000"/>
                <w:sz w:val="16"/>
                <w:szCs w:val="16"/>
              </w:rPr>
              <w:t>Welcome [Cowan]</w:t>
            </w:r>
          </w:p>
        </w:tc>
      </w:tr>
      <w:tr w:rsidR="00CD57F3" w:rsidRPr="005F0E5F" w14:paraId="2A1769BB" w14:textId="77777777" w:rsidTr="004374DA">
        <w:tc>
          <w:tcPr>
            <w:tcW w:w="580" w:type="dxa"/>
            <w:shd w:val="clear" w:color="auto" w:fill="auto"/>
            <w:noWrap/>
            <w:hideMark/>
          </w:tcPr>
          <w:p w14:paraId="456F93F1"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0930</w:t>
            </w:r>
          </w:p>
        </w:tc>
        <w:tc>
          <w:tcPr>
            <w:tcW w:w="580" w:type="dxa"/>
            <w:shd w:val="clear" w:color="auto" w:fill="auto"/>
            <w:noWrap/>
            <w:hideMark/>
          </w:tcPr>
          <w:p w14:paraId="648B614F" w14:textId="77777777" w:rsidR="00CD57F3" w:rsidRPr="005F0E5F" w:rsidRDefault="00CD57F3" w:rsidP="005F0E5F">
            <w:pPr>
              <w:rPr>
                <w:rFonts w:ascii="Trebuchet MS" w:hAnsi="Trebuchet MS" w:cs="Calibri"/>
                <w:color w:val="000000"/>
                <w:sz w:val="16"/>
                <w:szCs w:val="16"/>
              </w:rPr>
            </w:pPr>
            <w:r w:rsidRPr="005F0E5F">
              <w:rPr>
                <w:rFonts w:ascii="Trebuchet MS" w:hAnsi="Trebuchet MS" w:cs="Calibri"/>
                <w:color w:val="000000"/>
                <w:sz w:val="16"/>
                <w:szCs w:val="16"/>
              </w:rPr>
              <w:t>1030</w:t>
            </w:r>
          </w:p>
        </w:tc>
        <w:tc>
          <w:tcPr>
            <w:tcW w:w="470" w:type="dxa"/>
            <w:shd w:val="clear" w:color="auto" w:fill="auto"/>
            <w:noWrap/>
            <w:hideMark/>
          </w:tcPr>
          <w:p w14:paraId="52210EF5" w14:textId="77777777" w:rsidR="00CD57F3" w:rsidRPr="005F0E5F" w:rsidRDefault="00CD57F3" w:rsidP="005F0E5F">
            <w:pPr>
              <w:rPr>
                <w:rFonts w:ascii="Trebuchet MS" w:hAnsi="Trebuchet MS" w:cs="Calibri"/>
                <w:color w:val="000000"/>
                <w:sz w:val="16"/>
                <w:szCs w:val="16"/>
              </w:rPr>
            </w:pPr>
            <w:r w:rsidRPr="005F0E5F">
              <w:rPr>
                <w:rFonts w:ascii="Trebuchet MS" w:hAnsi="Trebuchet MS" w:cs="Calibri"/>
                <w:color w:val="000000"/>
                <w:sz w:val="16"/>
                <w:szCs w:val="16"/>
              </w:rPr>
              <w:t>60</w:t>
            </w:r>
          </w:p>
        </w:tc>
        <w:tc>
          <w:tcPr>
            <w:tcW w:w="9057" w:type="dxa"/>
            <w:shd w:val="clear" w:color="auto" w:fill="auto"/>
            <w:hideMark/>
          </w:tcPr>
          <w:p w14:paraId="59479F20" w14:textId="77777777" w:rsidR="00CD57F3" w:rsidRPr="005F0E5F" w:rsidRDefault="00CD57F3" w:rsidP="005F0E5F">
            <w:pPr>
              <w:spacing w:after="120"/>
              <w:contextualSpacing/>
              <w:rPr>
                <w:rFonts w:ascii="Trebuchet MS" w:hAnsi="Trebuchet MS" w:cs="Calibri"/>
                <w:b/>
                <w:bCs/>
                <w:color w:val="000000"/>
                <w:sz w:val="16"/>
                <w:szCs w:val="16"/>
              </w:rPr>
            </w:pPr>
            <w:r w:rsidRPr="005F0E5F">
              <w:rPr>
                <w:rFonts w:ascii="Trebuchet MS" w:hAnsi="Trebuchet MS" w:cs="Calibri"/>
                <w:b/>
                <w:bCs/>
                <w:color w:val="000000"/>
                <w:sz w:val="16"/>
                <w:szCs w:val="16"/>
              </w:rPr>
              <w:t xml:space="preserve">Devotion to Motion: Overcoming Low Mobility with SPHM Technology [McGann] </w:t>
            </w:r>
            <w:r w:rsidRPr="005F0E5F">
              <w:rPr>
                <w:rFonts w:ascii="Trebuchet MS" w:hAnsi="Trebuchet MS" w:cs="Calibri"/>
                <w:color w:val="000000"/>
                <w:sz w:val="16"/>
                <w:szCs w:val="16"/>
              </w:rPr>
              <w:t>Remaining active and mobile is essential to health for all people. Research shows that in healthcare settings including acute and long-term care, there is a large decline in patient mobility. Even patients with no functional limitations prior to admission spend 95% of the time in their beds in acute care settings.  This creates a downward spiral leading to morbidity, mortality, increased length of stay, re-admission, and hospital acquired conditions such as falls, infections and skin injury. This is especially true for our older population.  The barriers to mobilization in hospitalized settings have been well researched. This session demonstrates how full use of safe patient handling technologies overcome these barriers. You will learn how to link your SPHM program as a key element to mobilization and successfully promote your program to patient safety and quality professionals as well as the C-Suite!</w:t>
            </w:r>
          </w:p>
          <w:p w14:paraId="2BB06B76" w14:textId="77777777" w:rsidR="00CD57F3" w:rsidRPr="005F0E5F" w:rsidRDefault="00CD57F3" w:rsidP="005F0E5F">
            <w:pPr>
              <w:spacing w:after="120"/>
              <w:rPr>
                <w:rFonts w:ascii="Trebuchet MS" w:hAnsi="Trebuchet MS" w:cs="Calibri"/>
                <w:b/>
                <w:bCs/>
                <w:color w:val="000000"/>
                <w:sz w:val="16"/>
                <w:szCs w:val="16"/>
              </w:rPr>
            </w:pPr>
          </w:p>
        </w:tc>
      </w:tr>
      <w:tr w:rsidR="00CD57F3" w:rsidRPr="005F0E5F" w14:paraId="19FEF20C" w14:textId="77777777" w:rsidTr="005F0E5F">
        <w:tc>
          <w:tcPr>
            <w:tcW w:w="580" w:type="dxa"/>
            <w:shd w:val="clear" w:color="auto" w:fill="auto"/>
            <w:noWrap/>
            <w:hideMark/>
          </w:tcPr>
          <w:p w14:paraId="5F3FF8EF" w14:textId="77777777" w:rsidR="00CD57F3" w:rsidRPr="005F0E5F" w:rsidRDefault="00CD57F3" w:rsidP="005F0E5F">
            <w:pPr>
              <w:jc w:val="right"/>
              <w:rPr>
                <w:rFonts w:ascii="Trebuchet MS" w:hAnsi="Trebuchet MS" w:cs="Calibri"/>
                <w:color w:val="00B0F0"/>
                <w:sz w:val="16"/>
                <w:szCs w:val="16"/>
              </w:rPr>
            </w:pPr>
            <w:r w:rsidRPr="005F0E5F">
              <w:rPr>
                <w:rFonts w:ascii="Trebuchet MS" w:hAnsi="Trebuchet MS" w:cs="Calibri"/>
                <w:color w:val="00B0F0"/>
                <w:sz w:val="16"/>
                <w:szCs w:val="16"/>
              </w:rPr>
              <w:t>1030</w:t>
            </w:r>
          </w:p>
        </w:tc>
        <w:tc>
          <w:tcPr>
            <w:tcW w:w="580" w:type="dxa"/>
            <w:shd w:val="clear" w:color="auto" w:fill="auto"/>
            <w:noWrap/>
            <w:hideMark/>
          </w:tcPr>
          <w:p w14:paraId="343DC609" w14:textId="77777777" w:rsidR="00CD57F3" w:rsidRPr="005F0E5F" w:rsidRDefault="00CD57F3" w:rsidP="005F0E5F">
            <w:pPr>
              <w:jc w:val="right"/>
              <w:rPr>
                <w:rFonts w:ascii="Trebuchet MS" w:hAnsi="Trebuchet MS" w:cs="Calibri"/>
                <w:color w:val="00B0F0"/>
                <w:sz w:val="16"/>
                <w:szCs w:val="16"/>
              </w:rPr>
            </w:pPr>
            <w:r w:rsidRPr="005F0E5F">
              <w:rPr>
                <w:rFonts w:ascii="Trebuchet MS" w:hAnsi="Trebuchet MS" w:cs="Calibri"/>
                <w:color w:val="00B0F0"/>
                <w:sz w:val="16"/>
                <w:szCs w:val="16"/>
              </w:rPr>
              <w:t>1045</w:t>
            </w:r>
          </w:p>
        </w:tc>
        <w:tc>
          <w:tcPr>
            <w:tcW w:w="470" w:type="dxa"/>
            <w:shd w:val="clear" w:color="auto" w:fill="auto"/>
            <w:noWrap/>
            <w:hideMark/>
          </w:tcPr>
          <w:p w14:paraId="40E31F9C" w14:textId="77777777" w:rsidR="00CD57F3" w:rsidRPr="005F0E5F" w:rsidRDefault="00CD57F3" w:rsidP="005F0E5F">
            <w:pPr>
              <w:rPr>
                <w:rFonts w:ascii="Trebuchet MS" w:hAnsi="Trebuchet MS"/>
                <w:color w:val="00B0F0"/>
                <w:sz w:val="16"/>
                <w:szCs w:val="16"/>
              </w:rPr>
            </w:pPr>
          </w:p>
        </w:tc>
        <w:tc>
          <w:tcPr>
            <w:tcW w:w="9057" w:type="dxa"/>
            <w:shd w:val="clear" w:color="auto" w:fill="auto"/>
            <w:hideMark/>
          </w:tcPr>
          <w:p w14:paraId="6440836E" w14:textId="77777777" w:rsidR="00CD57F3" w:rsidRPr="005F0E5F" w:rsidRDefault="00CD57F3" w:rsidP="005F0E5F">
            <w:pPr>
              <w:spacing w:after="120"/>
              <w:rPr>
                <w:rFonts w:ascii="Trebuchet MS" w:hAnsi="Trebuchet MS"/>
                <w:color w:val="00B0F0"/>
                <w:sz w:val="16"/>
                <w:szCs w:val="16"/>
              </w:rPr>
            </w:pPr>
            <w:r w:rsidRPr="005F0E5F">
              <w:rPr>
                <w:rFonts w:ascii="Trebuchet MS" w:hAnsi="Trebuchet MS"/>
                <w:color w:val="00B0F0"/>
                <w:sz w:val="16"/>
                <w:szCs w:val="16"/>
              </w:rPr>
              <w:t>Break (stretch, walk the kangaroo, have a snack!)</w:t>
            </w:r>
          </w:p>
        </w:tc>
      </w:tr>
      <w:tr w:rsidR="00CD57F3" w:rsidRPr="005F0E5F" w14:paraId="7090063D" w14:textId="77777777" w:rsidTr="004374DA">
        <w:tc>
          <w:tcPr>
            <w:tcW w:w="580" w:type="dxa"/>
            <w:shd w:val="clear" w:color="auto" w:fill="auto"/>
            <w:noWrap/>
            <w:hideMark/>
          </w:tcPr>
          <w:p w14:paraId="64987D17"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1045</w:t>
            </w:r>
          </w:p>
        </w:tc>
        <w:tc>
          <w:tcPr>
            <w:tcW w:w="580" w:type="dxa"/>
            <w:shd w:val="clear" w:color="auto" w:fill="auto"/>
            <w:noWrap/>
            <w:hideMark/>
          </w:tcPr>
          <w:p w14:paraId="4903C72D"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1145</w:t>
            </w:r>
          </w:p>
        </w:tc>
        <w:tc>
          <w:tcPr>
            <w:tcW w:w="470" w:type="dxa"/>
            <w:shd w:val="clear" w:color="auto" w:fill="auto"/>
            <w:noWrap/>
            <w:hideMark/>
          </w:tcPr>
          <w:p w14:paraId="30FCF1CD"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60</w:t>
            </w:r>
          </w:p>
        </w:tc>
        <w:tc>
          <w:tcPr>
            <w:tcW w:w="9057" w:type="dxa"/>
            <w:shd w:val="clear" w:color="auto" w:fill="auto"/>
            <w:hideMark/>
          </w:tcPr>
          <w:p w14:paraId="72D500E3" w14:textId="77777777" w:rsidR="00CD57F3" w:rsidRPr="005F0E5F" w:rsidRDefault="00CD57F3" w:rsidP="005F0E5F">
            <w:pPr>
              <w:spacing w:after="120"/>
              <w:rPr>
                <w:rFonts w:ascii="Trebuchet MS" w:hAnsi="Trebuchet MS" w:cs="Calibri"/>
                <w:color w:val="000000"/>
                <w:sz w:val="16"/>
                <w:szCs w:val="16"/>
              </w:rPr>
            </w:pPr>
            <w:r w:rsidRPr="005F0E5F">
              <w:rPr>
                <w:rFonts w:ascii="Trebuchet MS" w:hAnsi="Trebuchet MS" w:cs="Calibri"/>
                <w:b/>
                <w:bCs/>
                <w:color w:val="000000"/>
                <w:sz w:val="16"/>
                <w:szCs w:val="16"/>
              </w:rPr>
              <w:t xml:space="preserve">Why Don’t I See Change? Overlooking the forest for the trees in SPHM </w:t>
            </w:r>
            <w:r w:rsidRPr="004374DA">
              <w:rPr>
                <w:rFonts w:ascii="Trebuchet MS" w:hAnsi="Trebuchet MS" w:cs="Calibri"/>
                <w:b/>
                <w:bCs/>
                <w:color w:val="000000"/>
                <w:sz w:val="16"/>
                <w:szCs w:val="16"/>
              </w:rPr>
              <w:t>Programs [Jaworski</w:t>
            </w:r>
            <w:r w:rsidR="00AD3F98" w:rsidRPr="004374DA">
              <w:rPr>
                <w:rFonts w:ascii="Trebuchet MS" w:hAnsi="Trebuchet MS" w:cs="Calibri"/>
                <w:b/>
                <w:bCs/>
                <w:color w:val="000000"/>
                <w:sz w:val="16"/>
                <w:szCs w:val="16"/>
              </w:rPr>
              <w:t>/</w:t>
            </w:r>
            <w:r w:rsidR="0047062F" w:rsidRPr="004374DA">
              <w:rPr>
                <w:rFonts w:ascii="Trebuchet MS" w:hAnsi="Trebuchet MS" w:cs="Calibri"/>
                <w:b/>
                <w:bCs/>
                <w:color w:val="000000"/>
                <w:sz w:val="16"/>
                <w:szCs w:val="16"/>
              </w:rPr>
              <w:t>Mechan</w:t>
            </w:r>
            <w:r w:rsidRPr="004374DA">
              <w:rPr>
                <w:rFonts w:ascii="Trebuchet MS" w:hAnsi="Trebuchet MS" w:cs="Calibri"/>
                <w:b/>
                <w:bCs/>
                <w:color w:val="000000"/>
                <w:sz w:val="16"/>
                <w:szCs w:val="16"/>
              </w:rPr>
              <w:t>]</w:t>
            </w:r>
            <w:r w:rsidRPr="004374DA">
              <w:rPr>
                <w:rFonts w:ascii="Trebuchet MS" w:hAnsi="Trebuchet MS" w:cs="Calibri"/>
                <w:color w:val="000000"/>
                <w:sz w:val="16"/>
                <w:szCs w:val="16"/>
              </w:rPr>
              <w:t xml:space="preserve"> Healthcare leaders and SPHM program enthusiasts often note that change(s) they expected, did not occur, are incomplete, or are too</w:t>
            </w:r>
            <w:r w:rsidRPr="005F0E5F">
              <w:rPr>
                <w:rFonts w:ascii="Trebuchet MS" w:hAnsi="Trebuchet MS" w:cs="Calibri"/>
                <w:color w:val="000000"/>
                <w:sz w:val="16"/>
                <w:szCs w:val="16"/>
              </w:rPr>
              <w:t xml:space="preserve"> slow to evolve. We suggest that it is an underestimation of the scope of change required which plays a significant role in the success SPHM programs achieve. This session will cover fundamental yet essential components of creating a change environment so your SPHM program can succeed</w:t>
            </w:r>
          </w:p>
        </w:tc>
      </w:tr>
      <w:tr w:rsidR="00CD57F3" w:rsidRPr="005F0E5F" w14:paraId="6107A88D" w14:textId="77777777" w:rsidTr="005F0E5F">
        <w:tc>
          <w:tcPr>
            <w:tcW w:w="580" w:type="dxa"/>
            <w:shd w:val="clear" w:color="auto" w:fill="auto"/>
            <w:noWrap/>
            <w:vAlign w:val="center"/>
            <w:hideMark/>
          </w:tcPr>
          <w:p w14:paraId="604C4313" w14:textId="77777777" w:rsidR="00CD57F3" w:rsidRPr="005F0E5F" w:rsidRDefault="00CD57F3" w:rsidP="005F0E5F">
            <w:pPr>
              <w:jc w:val="right"/>
              <w:rPr>
                <w:rFonts w:ascii="Trebuchet MS" w:hAnsi="Trebuchet MS" w:cs="Calibri"/>
                <w:color w:val="00B0F0"/>
                <w:sz w:val="16"/>
                <w:szCs w:val="16"/>
              </w:rPr>
            </w:pPr>
            <w:r w:rsidRPr="005F0E5F">
              <w:rPr>
                <w:rFonts w:ascii="Trebuchet MS" w:hAnsi="Trebuchet MS" w:cs="Calibri"/>
                <w:color w:val="00B0F0"/>
                <w:sz w:val="16"/>
                <w:szCs w:val="16"/>
              </w:rPr>
              <w:t>1145</w:t>
            </w:r>
          </w:p>
        </w:tc>
        <w:tc>
          <w:tcPr>
            <w:tcW w:w="580" w:type="dxa"/>
            <w:shd w:val="clear" w:color="auto" w:fill="auto"/>
            <w:noWrap/>
            <w:vAlign w:val="center"/>
            <w:hideMark/>
          </w:tcPr>
          <w:p w14:paraId="68B625EA" w14:textId="77777777" w:rsidR="00CD57F3" w:rsidRPr="005F0E5F" w:rsidRDefault="00CD57F3" w:rsidP="005F0E5F">
            <w:pPr>
              <w:jc w:val="right"/>
              <w:rPr>
                <w:rFonts w:ascii="Trebuchet MS" w:hAnsi="Trebuchet MS" w:cs="Calibri"/>
                <w:color w:val="00B0F0"/>
                <w:sz w:val="16"/>
                <w:szCs w:val="16"/>
              </w:rPr>
            </w:pPr>
            <w:r w:rsidRPr="005F0E5F">
              <w:rPr>
                <w:rFonts w:ascii="Trebuchet MS" w:hAnsi="Trebuchet MS" w:cs="Calibri"/>
                <w:color w:val="00B0F0"/>
                <w:sz w:val="16"/>
                <w:szCs w:val="16"/>
              </w:rPr>
              <w:t>1230</w:t>
            </w:r>
          </w:p>
        </w:tc>
        <w:tc>
          <w:tcPr>
            <w:tcW w:w="470" w:type="dxa"/>
            <w:shd w:val="clear" w:color="auto" w:fill="auto"/>
            <w:noWrap/>
            <w:vAlign w:val="center"/>
            <w:hideMark/>
          </w:tcPr>
          <w:p w14:paraId="2ED95F12" w14:textId="77777777" w:rsidR="00CD57F3" w:rsidRPr="005F0E5F" w:rsidRDefault="00CD57F3" w:rsidP="005F0E5F">
            <w:pPr>
              <w:jc w:val="right"/>
              <w:rPr>
                <w:rFonts w:ascii="Trebuchet MS" w:hAnsi="Trebuchet MS" w:cs="Calibri"/>
                <w:color w:val="00B0F0"/>
                <w:sz w:val="16"/>
                <w:szCs w:val="16"/>
              </w:rPr>
            </w:pPr>
          </w:p>
        </w:tc>
        <w:tc>
          <w:tcPr>
            <w:tcW w:w="9057" w:type="dxa"/>
            <w:shd w:val="clear" w:color="auto" w:fill="auto"/>
            <w:vAlign w:val="center"/>
            <w:hideMark/>
          </w:tcPr>
          <w:p w14:paraId="6420FFF1" w14:textId="77777777" w:rsidR="00CD57F3" w:rsidRPr="005F0E5F" w:rsidRDefault="00CD57F3" w:rsidP="005F0E5F">
            <w:pPr>
              <w:spacing w:after="120"/>
              <w:rPr>
                <w:rFonts w:ascii="Trebuchet MS" w:hAnsi="Trebuchet MS" w:cs="Calibri"/>
                <w:color w:val="00B0F0"/>
                <w:sz w:val="16"/>
                <w:szCs w:val="16"/>
              </w:rPr>
            </w:pPr>
            <w:r w:rsidRPr="005F0E5F">
              <w:rPr>
                <w:rFonts w:ascii="Trebuchet MS" w:hAnsi="Trebuchet MS" w:cs="Calibri"/>
                <w:color w:val="00B0F0"/>
                <w:sz w:val="16"/>
                <w:szCs w:val="16"/>
              </w:rPr>
              <w:t>Lunch Break</w:t>
            </w:r>
          </w:p>
        </w:tc>
      </w:tr>
      <w:tr w:rsidR="00CD57F3" w:rsidRPr="005F0E5F" w14:paraId="6ACB8CAE" w14:textId="77777777" w:rsidTr="004374DA">
        <w:trPr>
          <w:trHeight w:val="1285"/>
        </w:trPr>
        <w:tc>
          <w:tcPr>
            <w:tcW w:w="580" w:type="dxa"/>
            <w:shd w:val="clear" w:color="auto" w:fill="auto"/>
            <w:noWrap/>
            <w:hideMark/>
          </w:tcPr>
          <w:p w14:paraId="7DDA078E"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1230</w:t>
            </w:r>
          </w:p>
        </w:tc>
        <w:tc>
          <w:tcPr>
            <w:tcW w:w="580" w:type="dxa"/>
            <w:shd w:val="clear" w:color="auto" w:fill="auto"/>
            <w:noWrap/>
            <w:hideMark/>
          </w:tcPr>
          <w:p w14:paraId="3060C6BA"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1330</w:t>
            </w:r>
          </w:p>
        </w:tc>
        <w:tc>
          <w:tcPr>
            <w:tcW w:w="470" w:type="dxa"/>
            <w:shd w:val="clear" w:color="auto" w:fill="auto"/>
            <w:noWrap/>
            <w:hideMark/>
          </w:tcPr>
          <w:p w14:paraId="0BB49608"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60</w:t>
            </w:r>
          </w:p>
        </w:tc>
        <w:tc>
          <w:tcPr>
            <w:tcW w:w="9057" w:type="dxa"/>
            <w:shd w:val="clear" w:color="auto" w:fill="auto"/>
            <w:hideMark/>
          </w:tcPr>
          <w:p w14:paraId="29EC56D2" w14:textId="77777777" w:rsidR="00CD57F3" w:rsidRPr="005F0E5F" w:rsidRDefault="00CD57F3" w:rsidP="005F0E5F">
            <w:pPr>
              <w:spacing w:after="120"/>
              <w:rPr>
                <w:rFonts w:ascii="Trebuchet MS" w:hAnsi="Trebuchet MS" w:cs="Calibri"/>
                <w:b/>
                <w:bCs/>
                <w:color w:val="000000"/>
                <w:sz w:val="16"/>
                <w:szCs w:val="16"/>
              </w:rPr>
            </w:pPr>
            <w:r w:rsidRPr="005F0E5F">
              <w:rPr>
                <w:rFonts w:ascii="Trebuchet MS" w:hAnsi="Trebuchet MS" w:cs="Calibri"/>
                <w:b/>
                <w:bCs/>
                <w:color w:val="000000"/>
                <w:sz w:val="16"/>
                <w:szCs w:val="16"/>
              </w:rPr>
              <w:t xml:space="preserve">SPHM in Perioperative Settings: Applications and Lessons </w:t>
            </w:r>
            <w:r w:rsidRPr="004374DA">
              <w:rPr>
                <w:rFonts w:ascii="Trebuchet MS" w:hAnsi="Trebuchet MS" w:cs="Calibri"/>
                <w:b/>
                <w:bCs/>
                <w:color w:val="000000"/>
                <w:sz w:val="16"/>
                <w:szCs w:val="16"/>
              </w:rPr>
              <w:t>Learned [Boynton, Jaworski, Ogg</w:t>
            </w:r>
            <w:r w:rsidR="0047062F" w:rsidRPr="004374DA">
              <w:rPr>
                <w:rFonts w:ascii="Trebuchet MS" w:hAnsi="Trebuchet MS" w:cs="Calibri"/>
                <w:b/>
                <w:bCs/>
                <w:color w:val="000000"/>
                <w:sz w:val="16"/>
                <w:szCs w:val="16"/>
              </w:rPr>
              <w:t>, Yeung</w:t>
            </w:r>
            <w:r w:rsidRPr="004374DA">
              <w:rPr>
                <w:rFonts w:ascii="Trebuchet MS" w:hAnsi="Trebuchet MS" w:cs="Calibri"/>
                <w:b/>
                <w:bCs/>
                <w:color w:val="000000"/>
                <w:sz w:val="16"/>
                <w:szCs w:val="16"/>
              </w:rPr>
              <w:t xml:space="preserve">] </w:t>
            </w:r>
            <w:r w:rsidRPr="004374DA">
              <w:rPr>
                <w:rFonts w:ascii="Trebuchet MS" w:hAnsi="Trebuchet MS" w:cs="Calibri"/>
                <w:color w:val="000000"/>
                <w:sz w:val="16"/>
                <w:szCs w:val="16"/>
              </w:rPr>
              <w:t>Evidence has shown that perioperative nurses and other team members have sustained work-related musculoskeletal disorders</w:t>
            </w:r>
            <w:r w:rsidRPr="005F0E5F">
              <w:rPr>
                <w:rFonts w:ascii="Trebuchet MS" w:hAnsi="Trebuchet MS" w:cs="Calibri"/>
                <w:color w:val="000000"/>
                <w:sz w:val="16"/>
                <w:szCs w:val="16"/>
              </w:rPr>
              <w:t xml:space="preserve"> when performing high risk tasks including moving, lifting, and repositioning patients. This presentation will provide an overview of the newly revised AORN revised guidelines and recommendations for safe patient handling and movement. Applications of SPHM technology and establishment of processes will be discussed.  Lessons learned in implementing SPHM technology and practices will be shared.</w:t>
            </w:r>
          </w:p>
        </w:tc>
      </w:tr>
      <w:tr w:rsidR="00CD57F3" w:rsidRPr="005F0E5F" w14:paraId="0EB699DD" w14:textId="77777777" w:rsidTr="005F0E5F">
        <w:tc>
          <w:tcPr>
            <w:tcW w:w="580" w:type="dxa"/>
            <w:shd w:val="clear" w:color="auto" w:fill="auto"/>
            <w:noWrap/>
            <w:vAlign w:val="center"/>
            <w:hideMark/>
          </w:tcPr>
          <w:p w14:paraId="1DE0D99D"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1330</w:t>
            </w:r>
          </w:p>
        </w:tc>
        <w:tc>
          <w:tcPr>
            <w:tcW w:w="580" w:type="dxa"/>
            <w:shd w:val="clear" w:color="auto" w:fill="auto"/>
            <w:noWrap/>
            <w:vAlign w:val="center"/>
            <w:hideMark/>
          </w:tcPr>
          <w:p w14:paraId="56090CD0"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1430</w:t>
            </w:r>
          </w:p>
        </w:tc>
        <w:tc>
          <w:tcPr>
            <w:tcW w:w="470" w:type="dxa"/>
            <w:shd w:val="clear" w:color="auto" w:fill="auto"/>
            <w:noWrap/>
            <w:vAlign w:val="center"/>
            <w:hideMark/>
          </w:tcPr>
          <w:p w14:paraId="343D6AEB"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60</w:t>
            </w:r>
          </w:p>
        </w:tc>
        <w:tc>
          <w:tcPr>
            <w:tcW w:w="9057" w:type="dxa"/>
            <w:shd w:val="clear" w:color="auto" w:fill="auto"/>
            <w:vAlign w:val="center"/>
            <w:hideMark/>
          </w:tcPr>
          <w:p w14:paraId="333B8DAB" w14:textId="77777777" w:rsidR="00CD57F3" w:rsidRPr="005F0E5F" w:rsidRDefault="00CD57F3" w:rsidP="005F0E5F">
            <w:pPr>
              <w:spacing w:after="120"/>
              <w:rPr>
                <w:rFonts w:ascii="Trebuchet MS" w:hAnsi="Trebuchet MS" w:cs="Calibri"/>
                <w:b/>
                <w:bCs/>
                <w:color w:val="000000"/>
                <w:sz w:val="16"/>
                <w:szCs w:val="16"/>
              </w:rPr>
            </w:pPr>
            <w:r w:rsidRPr="005F0E5F">
              <w:rPr>
                <w:rFonts w:ascii="Trebuchet MS" w:hAnsi="Trebuchet MS" w:cs="Calibri"/>
                <w:b/>
                <w:bCs/>
                <w:color w:val="000000"/>
                <w:sz w:val="16"/>
                <w:szCs w:val="16"/>
              </w:rPr>
              <w:t xml:space="preserve">Tell Me A Story: Influencing SPHM Engagement through Storytelling [Wright/Rich] </w:t>
            </w:r>
          </w:p>
        </w:tc>
      </w:tr>
      <w:tr w:rsidR="00CD57F3" w:rsidRPr="005F0E5F" w14:paraId="034EBD18" w14:textId="77777777" w:rsidTr="009B2F12">
        <w:tc>
          <w:tcPr>
            <w:tcW w:w="580" w:type="dxa"/>
            <w:shd w:val="clear" w:color="auto" w:fill="auto"/>
            <w:noWrap/>
            <w:vAlign w:val="center"/>
            <w:hideMark/>
          </w:tcPr>
          <w:p w14:paraId="0E39645E"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1430</w:t>
            </w:r>
          </w:p>
        </w:tc>
        <w:tc>
          <w:tcPr>
            <w:tcW w:w="580" w:type="dxa"/>
            <w:shd w:val="clear" w:color="auto" w:fill="auto"/>
            <w:noWrap/>
            <w:vAlign w:val="center"/>
            <w:hideMark/>
          </w:tcPr>
          <w:p w14:paraId="4ACC1CA6"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1500</w:t>
            </w:r>
          </w:p>
        </w:tc>
        <w:tc>
          <w:tcPr>
            <w:tcW w:w="470" w:type="dxa"/>
            <w:shd w:val="clear" w:color="auto" w:fill="auto"/>
            <w:noWrap/>
            <w:vAlign w:val="center"/>
            <w:hideMark/>
          </w:tcPr>
          <w:p w14:paraId="1373F67B" w14:textId="77777777" w:rsidR="00CD57F3" w:rsidRPr="005F0E5F" w:rsidRDefault="00CD57F3" w:rsidP="005F0E5F">
            <w:pPr>
              <w:jc w:val="right"/>
              <w:rPr>
                <w:rFonts w:ascii="Trebuchet MS" w:hAnsi="Trebuchet MS" w:cs="Calibri"/>
                <w:color w:val="000000"/>
                <w:sz w:val="16"/>
                <w:szCs w:val="16"/>
              </w:rPr>
            </w:pPr>
            <w:r w:rsidRPr="005F0E5F">
              <w:rPr>
                <w:rFonts w:ascii="Trebuchet MS" w:hAnsi="Trebuchet MS" w:cs="Calibri"/>
                <w:color w:val="000000"/>
                <w:sz w:val="16"/>
                <w:szCs w:val="16"/>
              </w:rPr>
              <w:t>30</w:t>
            </w:r>
          </w:p>
        </w:tc>
        <w:tc>
          <w:tcPr>
            <w:tcW w:w="9057" w:type="dxa"/>
            <w:shd w:val="clear" w:color="auto" w:fill="auto"/>
            <w:vAlign w:val="center"/>
            <w:hideMark/>
          </w:tcPr>
          <w:p w14:paraId="62C38EEB" w14:textId="77777777" w:rsidR="00CD57F3" w:rsidRPr="005F0E5F" w:rsidRDefault="00CD57F3" w:rsidP="005F0E5F">
            <w:pPr>
              <w:spacing w:after="120"/>
              <w:rPr>
                <w:rFonts w:ascii="Trebuchet MS" w:hAnsi="Trebuchet MS" w:cs="Calibri"/>
                <w:b/>
                <w:bCs/>
                <w:color w:val="000000"/>
                <w:sz w:val="16"/>
                <w:szCs w:val="16"/>
              </w:rPr>
            </w:pPr>
            <w:r w:rsidRPr="005F0E5F">
              <w:rPr>
                <w:rFonts w:ascii="Trebuchet MS" w:hAnsi="Trebuchet MS" w:cs="Calibri"/>
                <w:b/>
                <w:bCs/>
                <w:color w:val="000000"/>
                <w:sz w:val="16"/>
                <w:szCs w:val="16"/>
              </w:rPr>
              <w:t>CLOSING SESSION (Let’s light the torch for 2022!)</w:t>
            </w:r>
          </w:p>
        </w:tc>
      </w:tr>
      <w:tr w:rsidR="00CD57F3" w:rsidRPr="005F0E5F" w14:paraId="5FC1B742" w14:textId="77777777" w:rsidTr="009B2F12">
        <w:tc>
          <w:tcPr>
            <w:tcW w:w="580" w:type="dxa"/>
            <w:shd w:val="clear" w:color="auto" w:fill="auto"/>
            <w:noWrap/>
            <w:hideMark/>
          </w:tcPr>
          <w:p w14:paraId="7EB8EE86" w14:textId="77777777" w:rsidR="00CD57F3" w:rsidRPr="005F0E5F" w:rsidRDefault="00CD57F3" w:rsidP="005F0E5F">
            <w:pPr>
              <w:rPr>
                <w:rFonts w:ascii="Trebuchet MS" w:eastAsia="Times New Roman" w:hAnsi="Trebuchet MS" w:cs="Calibri"/>
                <w:color w:val="000000"/>
                <w:sz w:val="16"/>
                <w:szCs w:val="16"/>
              </w:rPr>
            </w:pPr>
          </w:p>
        </w:tc>
        <w:tc>
          <w:tcPr>
            <w:tcW w:w="580" w:type="dxa"/>
            <w:shd w:val="clear" w:color="auto" w:fill="auto"/>
            <w:noWrap/>
            <w:hideMark/>
          </w:tcPr>
          <w:p w14:paraId="17A37C5A" w14:textId="77777777" w:rsidR="00CD57F3" w:rsidRPr="005F0E5F" w:rsidRDefault="00CD57F3" w:rsidP="005F0E5F">
            <w:pPr>
              <w:rPr>
                <w:rFonts w:ascii="Trebuchet MS" w:eastAsia="Times New Roman" w:hAnsi="Trebuchet MS" w:cs="Times New Roman"/>
                <w:sz w:val="16"/>
                <w:szCs w:val="16"/>
              </w:rPr>
            </w:pPr>
          </w:p>
        </w:tc>
        <w:tc>
          <w:tcPr>
            <w:tcW w:w="470" w:type="dxa"/>
            <w:shd w:val="clear" w:color="auto" w:fill="auto"/>
            <w:noWrap/>
            <w:hideMark/>
          </w:tcPr>
          <w:p w14:paraId="75E641DD" w14:textId="77777777" w:rsidR="00CD57F3" w:rsidRPr="005F0E5F" w:rsidRDefault="00CD57F3" w:rsidP="005F0E5F">
            <w:pPr>
              <w:rPr>
                <w:rFonts w:ascii="Trebuchet MS" w:eastAsia="Times New Roman" w:hAnsi="Trebuchet MS" w:cs="Times New Roman"/>
                <w:sz w:val="16"/>
                <w:szCs w:val="16"/>
              </w:rPr>
            </w:pPr>
          </w:p>
        </w:tc>
        <w:tc>
          <w:tcPr>
            <w:tcW w:w="9057" w:type="dxa"/>
            <w:shd w:val="clear" w:color="auto" w:fill="auto"/>
            <w:hideMark/>
          </w:tcPr>
          <w:p w14:paraId="1D79ABD4" w14:textId="77777777" w:rsidR="00CD57F3" w:rsidRPr="005F0E5F" w:rsidRDefault="00CD57F3" w:rsidP="005F0E5F">
            <w:pPr>
              <w:spacing w:after="120"/>
              <w:rPr>
                <w:rFonts w:ascii="Trebuchet MS" w:eastAsia="Times New Roman" w:hAnsi="Trebuchet MS" w:cs="Times New Roman"/>
                <w:sz w:val="16"/>
                <w:szCs w:val="16"/>
              </w:rPr>
            </w:pPr>
          </w:p>
        </w:tc>
      </w:tr>
      <w:tr w:rsidR="00CD57F3" w:rsidRPr="005F0E5F" w14:paraId="0DD88CFD" w14:textId="77777777" w:rsidTr="009B2F12">
        <w:tc>
          <w:tcPr>
            <w:tcW w:w="580" w:type="dxa"/>
            <w:shd w:val="clear" w:color="auto" w:fill="auto"/>
            <w:noWrap/>
            <w:hideMark/>
          </w:tcPr>
          <w:p w14:paraId="25A0579D" w14:textId="77777777" w:rsidR="00CD57F3" w:rsidRPr="005F0E5F" w:rsidRDefault="00CD57F3" w:rsidP="005F0E5F">
            <w:pPr>
              <w:rPr>
                <w:rFonts w:ascii="Trebuchet MS" w:eastAsia="Times New Roman" w:hAnsi="Trebuchet MS" w:cs="Calibri"/>
                <w:color w:val="000000"/>
                <w:sz w:val="16"/>
                <w:szCs w:val="16"/>
              </w:rPr>
            </w:pPr>
          </w:p>
        </w:tc>
        <w:tc>
          <w:tcPr>
            <w:tcW w:w="580" w:type="dxa"/>
            <w:shd w:val="clear" w:color="auto" w:fill="auto"/>
            <w:noWrap/>
            <w:hideMark/>
          </w:tcPr>
          <w:p w14:paraId="134DE673" w14:textId="77777777" w:rsidR="00CD57F3" w:rsidRPr="005F0E5F" w:rsidRDefault="00CD57F3" w:rsidP="005F0E5F">
            <w:pPr>
              <w:rPr>
                <w:rFonts w:ascii="Trebuchet MS" w:eastAsia="Times New Roman" w:hAnsi="Trebuchet MS" w:cs="Times New Roman"/>
                <w:sz w:val="16"/>
                <w:szCs w:val="16"/>
              </w:rPr>
            </w:pPr>
          </w:p>
        </w:tc>
        <w:tc>
          <w:tcPr>
            <w:tcW w:w="470" w:type="dxa"/>
            <w:shd w:val="clear" w:color="auto" w:fill="auto"/>
            <w:noWrap/>
            <w:hideMark/>
          </w:tcPr>
          <w:p w14:paraId="2E8E7709" w14:textId="77777777" w:rsidR="00CD57F3" w:rsidRPr="005F0E5F" w:rsidRDefault="00CD57F3" w:rsidP="005F0E5F">
            <w:pPr>
              <w:rPr>
                <w:rFonts w:ascii="Trebuchet MS" w:eastAsia="Times New Roman" w:hAnsi="Trebuchet MS" w:cs="Times New Roman"/>
                <w:sz w:val="16"/>
                <w:szCs w:val="16"/>
              </w:rPr>
            </w:pPr>
          </w:p>
        </w:tc>
        <w:tc>
          <w:tcPr>
            <w:tcW w:w="9057" w:type="dxa"/>
            <w:shd w:val="clear" w:color="auto" w:fill="auto"/>
            <w:hideMark/>
          </w:tcPr>
          <w:p w14:paraId="2A796305" w14:textId="77777777" w:rsidR="00CD57F3" w:rsidRPr="005F0E5F" w:rsidRDefault="00CD57F3" w:rsidP="005F0E5F">
            <w:pPr>
              <w:spacing w:after="120"/>
              <w:rPr>
                <w:rFonts w:ascii="Trebuchet MS" w:eastAsia="Times New Roman" w:hAnsi="Trebuchet MS" w:cs="Times New Roman"/>
                <w:b/>
                <w:bCs/>
                <w:sz w:val="16"/>
                <w:szCs w:val="16"/>
              </w:rPr>
            </w:pPr>
            <w:r w:rsidRPr="005F0E5F">
              <w:rPr>
                <w:rFonts w:ascii="Trebuchet MS" w:eastAsia="Times New Roman" w:hAnsi="Trebuchet MS" w:cs="Times New Roman"/>
                <w:b/>
                <w:bCs/>
                <w:sz w:val="16"/>
                <w:szCs w:val="16"/>
              </w:rPr>
              <w:t>Potential CEUs for full day: 4 // Main Conference Total Potential CEUs: 16.5</w:t>
            </w:r>
          </w:p>
        </w:tc>
      </w:tr>
    </w:tbl>
    <w:p w14:paraId="47A5750A" w14:textId="77777777" w:rsidR="00CD57F3" w:rsidRPr="005F0E5F" w:rsidRDefault="00CD57F3" w:rsidP="005F0E5F">
      <w:pPr>
        <w:spacing w:after="120"/>
        <w:ind w:left="360"/>
        <w:contextualSpacing/>
      </w:pPr>
    </w:p>
    <w:tbl>
      <w:tblPr>
        <w:tblW w:w="1068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80"/>
        <w:gridCol w:w="580"/>
        <w:gridCol w:w="468"/>
        <w:gridCol w:w="9059"/>
      </w:tblGrid>
      <w:tr w:rsidR="00CD57F3" w:rsidRPr="005F0E5F" w14:paraId="4547F4F2" w14:textId="77777777" w:rsidTr="009B2F12">
        <w:tc>
          <w:tcPr>
            <w:tcW w:w="10687" w:type="dxa"/>
            <w:gridSpan w:val="4"/>
            <w:shd w:val="clear" w:color="auto" w:fill="17365D" w:themeFill="text2" w:themeFillShade="BF"/>
            <w:noWrap/>
          </w:tcPr>
          <w:p w14:paraId="3187E424" w14:textId="77777777" w:rsidR="00CD57F3" w:rsidRPr="005F0E5F" w:rsidRDefault="00CD57F3" w:rsidP="005F0E5F">
            <w:pPr>
              <w:rPr>
                <w:rFonts w:ascii="Trebuchet MS" w:hAnsi="Trebuchet MS"/>
                <w:sz w:val="16"/>
                <w:szCs w:val="16"/>
              </w:rPr>
            </w:pPr>
            <w:r w:rsidRPr="005F0E5F">
              <w:rPr>
                <w:rFonts w:ascii="Trebuchet MS" w:hAnsi="Trebuchet MS"/>
                <w:b/>
                <w:sz w:val="16"/>
                <w:szCs w:val="16"/>
              </w:rPr>
              <w:t>Friday, June 11, 2021-Post Conference Sessions</w:t>
            </w:r>
          </w:p>
        </w:tc>
      </w:tr>
      <w:tr w:rsidR="00CD57F3" w:rsidRPr="005F0E5F" w14:paraId="4431EBE1" w14:textId="77777777" w:rsidTr="009B2F12">
        <w:tc>
          <w:tcPr>
            <w:tcW w:w="580" w:type="dxa"/>
            <w:shd w:val="clear" w:color="auto" w:fill="auto"/>
            <w:noWrap/>
            <w:hideMark/>
          </w:tcPr>
          <w:p w14:paraId="748CC6C5" w14:textId="77777777" w:rsidR="00CD57F3" w:rsidRPr="005F0E5F" w:rsidRDefault="00CD57F3" w:rsidP="005F0E5F">
            <w:pPr>
              <w:jc w:val="right"/>
              <w:rPr>
                <w:rFonts w:ascii="Trebuchet MS" w:eastAsia="Times New Roman" w:hAnsi="Trebuchet MS" w:cs="Calibri"/>
                <w:color w:val="000000"/>
                <w:sz w:val="16"/>
                <w:szCs w:val="16"/>
              </w:rPr>
            </w:pPr>
            <w:r w:rsidRPr="005F0E5F">
              <w:rPr>
                <w:rFonts w:ascii="Trebuchet MS" w:eastAsia="Times New Roman" w:hAnsi="Trebuchet MS" w:cs="Calibri"/>
                <w:color w:val="000000"/>
                <w:sz w:val="16"/>
                <w:szCs w:val="16"/>
              </w:rPr>
              <w:t>0800</w:t>
            </w:r>
          </w:p>
        </w:tc>
        <w:tc>
          <w:tcPr>
            <w:tcW w:w="580" w:type="dxa"/>
            <w:shd w:val="clear" w:color="auto" w:fill="auto"/>
            <w:noWrap/>
            <w:hideMark/>
          </w:tcPr>
          <w:p w14:paraId="57B2721F" w14:textId="77777777" w:rsidR="00CD57F3" w:rsidRPr="005F0E5F" w:rsidRDefault="00CD57F3" w:rsidP="005F0E5F">
            <w:pPr>
              <w:jc w:val="right"/>
              <w:rPr>
                <w:rFonts w:ascii="Trebuchet MS" w:eastAsia="Times New Roman" w:hAnsi="Trebuchet MS" w:cs="Calibri"/>
                <w:color w:val="000000"/>
                <w:sz w:val="16"/>
                <w:szCs w:val="16"/>
              </w:rPr>
            </w:pPr>
            <w:r w:rsidRPr="005F0E5F">
              <w:rPr>
                <w:rFonts w:ascii="Trebuchet MS" w:eastAsia="Times New Roman" w:hAnsi="Trebuchet MS" w:cs="Calibri"/>
                <w:color w:val="000000"/>
                <w:sz w:val="16"/>
                <w:szCs w:val="16"/>
              </w:rPr>
              <w:t>815</w:t>
            </w:r>
          </w:p>
        </w:tc>
        <w:tc>
          <w:tcPr>
            <w:tcW w:w="468" w:type="dxa"/>
            <w:shd w:val="clear" w:color="auto" w:fill="auto"/>
            <w:noWrap/>
            <w:hideMark/>
          </w:tcPr>
          <w:p w14:paraId="73D0E128" w14:textId="77777777" w:rsidR="00CD57F3" w:rsidRPr="005F0E5F" w:rsidRDefault="00CD57F3" w:rsidP="005F0E5F">
            <w:pPr>
              <w:jc w:val="right"/>
              <w:rPr>
                <w:rFonts w:ascii="Trebuchet MS" w:eastAsia="Times New Roman" w:hAnsi="Trebuchet MS" w:cs="Calibri"/>
                <w:color w:val="000000"/>
                <w:sz w:val="16"/>
                <w:szCs w:val="16"/>
              </w:rPr>
            </w:pPr>
          </w:p>
        </w:tc>
        <w:tc>
          <w:tcPr>
            <w:tcW w:w="9059" w:type="dxa"/>
            <w:shd w:val="clear" w:color="auto" w:fill="auto"/>
            <w:hideMark/>
          </w:tcPr>
          <w:p w14:paraId="2F5AA9D4" w14:textId="77777777" w:rsidR="00CD57F3" w:rsidRPr="005F0E5F" w:rsidRDefault="00CD57F3" w:rsidP="005F0E5F">
            <w:pPr>
              <w:spacing w:after="120"/>
              <w:rPr>
                <w:rFonts w:ascii="Trebuchet MS" w:eastAsia="Times New Roman" w:hAnsi="Trebuchet MS" w:cs="Calibri"/>
                <w:b/>
                <w:bCs/>
                <w:color w:val="000000"/>
                <w:sz w:val="16"/>
                <w:szCs w:val="16"/>
              </w:rPr>
            </w:pPr>
            <w:r w:rsidRPr="005F0E5F">
              <w:rPr>
                <w:rFonts w:ascii="Trebuchet MS" w:eastAsia="Times New Roman" w:hAnsi="Trebuchet MS" w:cs="Calibri"/>
                <w:b/>
                <w:bCs/>
                <w:color w:val="000000"/>
                <w:sz w:val="16"/>
                <w:szCs w:val="16"/>
              </w:rPr>
              <w:t>Plan for the Day and Beyond [Cowan]</w:t>
            </w:r>
          </w:p>
        </w:tc>
      </w:tr>
      <w:tr w:rsidR="00CD57F3" w:rsidRPr="005F0E5F" w14:paraId="7484B8B0" w14:textId="77777777" w:rsidTr="004374DA">
        <w:tc>
          <w:tcPr>
            <w:tcW w:w="580" w:type="dxa"/>
            <w:shd w:val="clear" w:color="auto" w:fill="auto"/>
            <w:noWrap/>
            <w:hideMark/>
          </w:tcPr>
          <w:p w14:paraId="4A32E39D" w14:textId="77777777" w:rsidR="00CD57F3" w:rsidRPr="004374DA" w:rsidRDefault="00CD57F3" w:rsidP="005F0E5F">
            <w:pPr>
              <w:jc w:val="right"/>
              <w:rPr>
                <w:rFonts w:ascii="Trebuchet MS" w:eastAsia="Times New Roman" w:hAnsi="Trebuchet MS" w:cs="Calibri"/>
                <w:color w:val="000000"/>
                <w:sz w:val="16"/>
                <w:szCs w:val="16"/>
              </w:rPr>
            </w:pPr>
            <w:r w:rsidRPr="004374DA">
              <w:rPr>
                <w:rFonts w:ascii="Trebuchet MS" w:eastAsia="Times New Roman" w:hAnsi="Trebuchet MS" w:cs="Calibri"/>
                <w:color w:val="000000"/>
                <w:sz w:val="16"/>
                <w:szCs w:val="16"/>
              </w:rPr>
              <w:t>0830</w:t>
            </w:r>
          </w:p>
        </w:tc>
        <w:tc>
          <w:tcPr>
            <w:tcW w:w="580" w:type="dxa"/>
            <w:shd w:val="clear" w:color="auto" w:fill="auto"/>
            <w:noWrap/>
            <w:hideMark/>
          </w:tcPr>
          <w:p w14:paraId="1D52E5D0" w14:textId="77777777" w:rsidR="00CD57F3" w:rsidRPr="004374DA" w:rsidRDefault="00CD57F3" w:rsidP="005F0E5F">
            <w:pPr>
              <w:jc w:val="right"/>
              <w:rPr>
                <w:rFonts w:ascii="Trebuchet MS" w:eastAsia="Times New Roman" w:hAnsi="Trebuchet MS" w:cs="Calibri"/>
                <w:color w:val="000000"/>
                <w:sz w:val="16"/>
                <w:szCs w:val="16"/>
              </w:rPr>
            </w:pPr>
            <w:r w:rsidRPr="004374DA">
              <w:rPr>
                <w:rFonts w:ascii="Trebuchet MS" w:eastAsia="Times New Roman" w:hAnsi="Trebuchet MS" w:cs="Calibri"/>
                <w:color w:val="000000"/>
                <w:sz w:val="16"/>
                <w:szCs w:val="16"/>
              </w:rPr>
              <w:t>1230</w:t>
            </w:r>
          </w:p>
        </w:tc>
        <w:tc>
          <w:tcPr>
            <w:tcW w:w="468" w:type="dxa"/>
            <w:shd w:val="clear" w:color="auto" w:fill="auto"/>
            <w:noWrap/>
            <w:hideMark/>
          </w:tcPr>
          <w:p w14:paraId="104725FF" w14:textId="77777777" w:rsidR="00CD57F3" w:rsidRPr="004374DA" w:rsidRDefault="00CD57F3" w:rsidP="005F0E5F">
            <w:pPr>
              <w:jc w:val="right"/>
              <w:rPr>
                <w:rFonts w:ascii="Trebuchet MS" w:eastAsia="Times New Roman" w:hAnsi="Trebuchet MS" w:cs="Calibri"/>
                <w:color w:val="000000"/>
                <w:sz w:val="16"/>
                <w:szCs w:val="16"/>
              </w:rPr>
            </w:pPr>
            <w:r w:rsidRPr="004374DA">
              <w:rPr>
                <w:rFonts w:ascii="Trebuchet MS" w:eastAsia="Times New Roman" w:hAnsi="Trebuchet MS" w:cs="Calibri"/>
                <w:color w:val="000000"/>
                <w:sz w:val="16"/>
                <w:szCs w:val="16"/>
              </w:rPr>
              <w:t>240</w:t>
            </w:r>
          </w:p>
        </w:tc>
        <w:tc>
          <w:tcPr>
            <w:tcW w:w="9059" w:type="dxa"/>
            <w:shd w:val="clear" w:color="auto" w:fill="auto"/>
            <w:hideMark/>
          </w:tcPr>
          <w:p w14:paraId="14895B6A" w14:textId="77777777" w:rsidR="00CD57F3" w:rsidRPr="005F0E5F" w:rsidRDefault="00CD57F3" w:rsidP="005F0E5F">
            <w:pPr>
              <w:spacing w:after="120"/>
              <w:rPr>
                <w:rFonts w:ascii="Trebuchet MS" w:eastAsia="Times New Roman" w:hAnsi="Trebuchet MS" w:cs="Calibri"/>
                <w:color w:val="000000"/>
                <w:sz w:val="16"/>
                <w:szCs w:val="16"/>
              </w:rPr>
            </w:pPr>
            <w:r w:rsidRPr="005F0E5F">
              <w:rPr>
                <w:rFonts w:ascii="Trebuchet MS" w:eastAsia="Times New Roman" w:hAnsi="Trebuchet MS" w:cs="Calibri"/>
                <w:b/>
                <w:bCs/>
                <w:color w:val="000000"/>
                <w:sz w:val="16"/>
                <w:szCs w:val="16"/>
              </w:rPr>
              <w:t>Advancing Safety in Home Care Setting [Murray/Campaneria]</w:t>
            </w:r>
            <w:r w:rsidRPr="005F0E5F">
              <w:rPr>
                <w:rFonts w:ascii="Trebuchet MS" w:eastAsia="Times New Roman" w:hAnsi="Trebuchet MS" w:cs="Calibri"/>
                <w:color w:val="000000"/>
                <w:sz w:val="16"/>
                <w:szCs w:val="16"/>
              </w:rPr>
              <w:t xml:space="preserve"> Home health is the fastest growing segment of the healthcare industry and an underexplored subpopulation of healthcare professionals.  In the last few years, several organizations have been researching the home health environment to evaluate the hazards and craft recommendations to promote safety for both the caregiver and the family.  Many of these underutilized tools are available online in open access sites.  This workshop will assist the participant in identifying hazards, SPHM assistive devices and online tools for promoting safety in the home setting.</w:t>
            </w:r>
          </w:p>
        </w:tc>
      </w:tr>
      <w:tr w:rsidR="00CD57F3" w:rsidRPr="005F0E5F" w14:paraId="28F4CEFA" w14:textId="77777777" w:rsidTr="009B2F12">
        <w:tc>
          <w:tcPr>
            <w:tcW w:w="580" w:type="dxa"/>
            <w:shd w:val="clear" w:color="auto" w:fill="auto"/>
            <w:noWrap/>
            <w:hideMark/>
          </w:tcPr>
          <w:p w14:paraId="22AE2735" w14:textId="77777777" w:rsidR="00CD57F3" w:rsidRPr="004374DA" w:rsidRDefault="00CD57F3" w:rsidP="005F0E5F">
            <w:pPr>
              <w:jc w:val="right"/>
              <w:rPr>
                <w:rFonts w:ascii="Trebuchet MS" w:eastAsia="Times New Roman" w:hAnsi="Trebuchet MS" w:cs="Calibri"/>
                <w:color w:val="00B0F0"/>
                <w:sz w:val="16"/>
                <w:szCs w:val="16"/>
              </w:rPr>
            </w:pPr>
            <w:r w:rsidRPr="004374DA">
              <w:rPr>
                <w:rFonts w:ascii="Trebuchet MS" w:eastAsia="Times New Roman" w:hAnsi="Trebuchet MS" w:cs="Calibri"/>
                <w:color w:val="00B0F0"/>
                <w:sz w:val="16"/>
                <w:szCs w:val="16"/>
              </w:rPr>
              <w:t>1230</w:t>
            </w:r>
          </w:p>
        </w:tc>
        <w:tc>
          <w:tcPr>
            <w:tcW w:w="580" w:type="dxa"/>
            <w:shd w:val="clear" w:color="auto" w:fill="auto"/>
            <w:noWrap/>
            <w:hideMark/>
          </w:tcPr>
          <w:p w14:paraId="0E22EC0E" w14:textId="77777777" w:rsidR="00CD57F3" w:rsidRPr="004374DA" w:rsidRDefault="00CD57F3" w:rsidP="005F0E5F">
            <w:pPr>
              <w:jc w:val="right"/>
              <w:rPr>
                <w:rFonts w:ascii="Trebuchet MS" w:eastAsia="Times New Roman" w:hAnsi="Trebuchet MS" w:cs="Calibri"/>
                <w:color w:val="00B0F0"/>
                <w:sz w:val="16"/>
                <w:szCs w:val="16"/>
              </w:rPr>
            </w:pPr>
            <w:r w:rsidRPr="004374DA">
              <w:rPr>
                <w:rFonts w:ascii="Trebuchet MS" w:eastAsia="Times New Roman" w:hAnsi="Trebuchet MS" w:cs="Calibri"/>
                <w:color w:val="00B0F0"/>
                <w:sz w:val="16"/>
                <w:szCs w:val="16"/>
              </w:rPr>
              <w:t>1300</w:t>
            </w:r>
          </w:p>
        </w:tc>
        <w:tc>
          <w:tcPr>
            <w:tcW w:w="468" w:type="dxa"/>
            <w:shd w:val="clear" w:color="auto" w:fill="auto"/>
            <w:noWrap/>
            <w:hideMark/>
          </w:tcPr>
          <w:p w14:paraId="6CC699B8" w14:textId="77777777" w:rsidR="00CD57F3" w:rsidRPr="004374DA" w:rsidRDefault="00CD57F3" w:rsidP="005F0E5F">
            <w:pPr>
              <w:rPr>
                <w:rFonts w:ascii="Trebuchet MS" w:eastAsia="Times New Roman" w:hAnsi="Trebuchet MS" w:cs="Times New Roman"/>
                <w:color w:val="00B0F0"/>
                <w:sz w:val="16"/>
                <w:szCs w:val="16"/>
              </w:rPr>
            </w:pPr>
          </w:p>
        </w:tc>
        <w:tc>
          <w:tcPr>
            <w:tcW w:w="9059" w:type="dxa"/>
            <w:shd w:val="clear" w:color="auto" w:fill="auto"/>
            <w:hideMark/>
          </w:tcPr>
          <w:p w14:paraId="1A04105F" w14:textId="77777777" w:rsidR="00CD57F3" w:rsidRPr="005F0E5F" w:rsidRDefault="00CD57F3" w:rsidP="005F0E5F">
            <w:pPr>
              <w:spacing w:after="120"/>
              <w:rPr>
                <w:rFonts w:ascii="Trebuchet MS" w:eastAsia="Times New Roman" w:hAnsi="Trebuchet MS" w:cs="Times New Roman"/>
                <w:color w:val="00B0F0"/>
                <w:sz w:val="16"/>
                <w:szCs w:val="16"/>
              </w:rPr>
            </w:pPr>
            <w:r w:rsidRPr="005F0E5F">
              <w:rPr>
                <w:rFonts w:ascii="Trebuchet MS" w:eastAsia="Times New Roman" w:hAnsi="Trebuchet MS" w:cs="Times New Roman"/>
                <w:color w:val="00B0F0"/>
                <w:sz w:val="16"/>
                <w:szCs w:val="16"/>
              </w:rPr>
              <w:t>Lunch Break for those attending both sessions</w:t>
            </w:r>
          </w:p>
        </w:tc>
      </w:tr>
      <w:tr w:rsidR="00CD57F3" w:rsidRPr="007618AC" w14:paraId="4FC9C384" w14:textId="77777777" w:rsidTr="004374DA">
        <w:tc>
          <w:tcPr>
            <w:tcW w:w="580" w:type="dxa"/>
            <w:shd w:val="clear" w:color="auto" w:fill="auto"/>
            <w:noWrap/>
            <w:hideMark/>
          </w:tcPr>
          <w:p w14:paraId="52B504B7" w14:textId="77777777" w:rsidR="00CD57F3" w:rsidRPr="004374DA" w:rsidRDefault="00CD57F3" w:rsidP="005F0E5F">
            <w:pPr>
              <w:jc w:val="right"/>
              <w:rPr>
                <w:rFonts w:ascii="Trebuchet MS" w:eastAsia="Times New Roman" w:hAnsi="Trebuchet MS" w:cs="Calibri"/>
                <w:color w:val="000000"/>
                <w:sz w:val="16"/>
                <w:szCs w:val="16"/>
              </w:rPr>
            </w:pPr>
            <w:r w:rsidRPr="004374DA">
              <w:rPr>
                <w:rFonts w:ascii="Trebuchet MS" w:eastAsia="Times New Roman" w:hAnsi="Trebuchet MS" w:cs="Calibri"/>
                <w:color w:val="000000"/>
                <w:sz w:val="16"/>
                <w:szCs w:val="16"/>
              </w:rPr>
              <w:t>1300</w:t>
            </w:r>
          </w:p>
        </w:tc>
        <w:tc>
          <w:tcPr>
            <w:tcW w:w="580" w:type="dxa"/>
            <w:shd w:val="clear" w:color="auto" w:fill="auto"/>
            <w:noWrap/>
            <w:hideMark/>
          </w:tcPr>
          <w:p w14:paraId="0582CDA8" w14:textId="77777777" w:rsidR="00CD57F3" w:rsidRPr="004374DA" w:rsidRDefault="00CD57F3" w:rsidP="005F0E5F">
            <w:pPr>
              <w:jc w:val="right"/>
              <w:rPr>
                <w:rFonts w:ascii="Trebuchet MS" w:eastAsia="Times New Roman" w:hAnsi="Trebuchet MS" w:cs="Calibri"/>
                <w:color w:val="000000"/>
                <w:sz w:val="16"/>
                <w:szCs w:val="16"/>
              </w:rPr>
            </w:pPr>
            <w:r w:rsidRPr="004374DA">
              <w:rPr>
                <w:rFonts w:ascii="Trebuchet MS" w:eastAsia="Times New Roman" w:hAnsi="Trebuchet MS" w:cs="Calibri"/>
                <w:color w:val="000000"/>
                <w:sz w:val="16"/>
                <w:szCs w:val="16"/>
              </w:rPr>
              <w:t>1700</w:t>
            </w:r>
          </w:p>
        </w:tc>
        <w:tc>
          <w:tcPr>
            <w:tcW w:w="468" w:type="dxa"/>
            <w:shd w:val="clear" w:color="auto" w:fill="auto"/>
            <w:noWrap/>
            <w:hideMark/>
          </w:tcPr>
          <w:p w14:paraId="06184C19" w14:textId="77777777" w:rsidR="00CD57F3" w:rsidRPr="004374DA" w:rsidRDefault="00CD57F3" w:rsidP="005F0E5F">
            <w:pPr>
              <w:jc w:val="right"/>
              <w:rPr>
                <w:rFonts w:ascii="Trebuchet MS" w:eastAsia="Times New Roman" w:hAnsi="Trebuchet MS" w:cs="Calibri"/>
                <w:color w:val="000000"/>
                <w:sz w:val="16"/>
                <w:szCs w:val="16"/>
              </w:rPr>
            </w:pPr>
            <w:r w:rsidRPr="004374DA">
              <w:rPr>
                <w:rFonts w:ascii="Trebuchet MS" w:eastAsia="Times New Roman" w:hAnsi="Trebuchet MS" w:cs="Calibri"/>
                <w:color w:val="000000"/>
                <w:sz w:val="16"/>
                <w:szCs w:val="16"/>
              </w:rPr>
              <w:t>240</w:t>
            </w:r>
          </w:p>
        </w:tc>
        <w:tc>
          <w:tcPr>
            <w:tcW w:w="9059" w:type="dxa"/>
            <w:shd w:val="clear" w:color="auto" w:fill="auto"/>
            <w:hideMark/>
          </w:tcPr>
          <w:p w14:paraId="6D2C190C" w14:textId="77777777" w:rsidR="00CD57F3" w:rsidRPr="007618AC" w:rsidRDefault="00CD57F3" w:rsidP="005F0E5F">
            <w:pPr>
              <w:spacing w:after="120"/>
              <w:rPr>
                <w:rFonts w:ascii="Trebuchet MS" w:eastAsia="Times New Roman" w:hAnsi="Trebuchet MS" w:cs="Calibri"/>
                <w:color w:val="000000"/>
                <w:sz w:val="16"/>
                <w:szCs w:val="16"/>
              </w:rPr>
            </w:pPr>
            <w:r w:rsidRPr="005F0E5F">
              <w:rPr>
                <w:rFonts w:ascii="Trebuchet MS" w:eastAsia="Times New Roman" w:hAnsi="Trebuchet MS" w:cs="Calibri"/>
                <w:b/>
                <w:bCs/>
                <w:color w:val="000000"/>
                <w:sz w:val="16"/>
                <w:szCs w:val="16"/>
              </w:rPr>
              <w:t xml:space="preserve">Survivor: Safe Patient Handling and Mobility </w:t>
            </w:r>
            <w:r w:rsidRPr="0047062F">
              <w:rPr>
                <w:rFonts w:ascii="Trebuchet MS" w:eastAsia="Times New Roman" w:hAnsi="Trebuchet MS" w:cs="Calibri"/>
                <w:b/>
                <w:bCs/>
                <w:color w:val="000000"/>
                <w:sz w:val="16"/>
                <w:szCs w:val="16"/>
              </w:rPr>
              <w:t>Island [Buchanan, Earwood, Hilton,</w:t>
            </w:r>
            <w:r w:rsidRPr="005F0E5F">
              <w:rPr>
                <w:rFonts w:ascii="Trebuchet MS" w:eastAsia="Times New Roman" w:hAnsi="Trebuchet MS" w:cs="Calibri"/>
                <w:b/>
                <w:bCs/>
                <w:color w:val="000000"/>
                <w:sz w:val="16"/>
                <w:szCs w:val="16"/>
              </w:rPr>
              <w:t xml:space="preserve"> Martin] </w:t>
            </w:r>
            <w:r w:rsidRPr="005F0E5F">
              <w:rPr>
                <w:rFonts w:ascii="Trebuchet MS" w:eastAsia="Times New Roman" w:hAnsi="Trebuchet MS" w:cs="Calibri"/>
                <w:color w:val="000000"/>
                <w:sz w:val="16"/>
                <w:szCs w:val="16"/>
              </w:rPr>
              <w:t>This post-conference, developed by VA staff is intended not just for VA employees, but to develop, share, and improve any SPHM program. National experts will share their experience and help you plan out your program, whether it be large or small. It will consist of several sections including: 1 Choosing Your Crew (Innovative ways to develop national teams and foster stakeholder and front-line staff engagement. 2 Floating Your Boat (Conducting a gap-analysis and working with industry partners to come up with innovative solutions). 3. Surviving the Shipwrecks (Innovations for SPHM sustainment within the VA). 4. Marking The Days (Best tools for tracking and monitoring SPHM program progress, How to best monitor and track outcomes using control charts, review of SAIL or other quality metrics and importance of knowing what you are really measuring).</w:t>
            </w:r>
          </w:p>
        </w:tc>
      </w:tr>
      <w:tr w:rsidR="00CD57F3" w:rsidRPr="007618AC" w14:paraId="01DA6894" w14:textId="77777777" w:rsidTr="009B2F12">
        <w:tc>
          <w:tcPr>
            <w:tcW w:w="580" w:type="dxa"/>
            <w:shd w:val="clear" w:color="auto" w:fill="auto"/>
            <w:noWrap/>
            <w:hideMark/>
          </w:tcPr>
          <w:p w14:paraId="0A5E76FF" w14:textId="77777777" w:rsidR="00CD57F3" w:rsidRPr="007618AC" w:rsidRDefault="00CD57F3" w:rsidP="009B2F12">
            <w:pPr>
              <w:jc w:val="right"/>
              <w:rPr>
                <w:rFonts w:ascii="Trebuchet MS" w:eastAsia="Times New Roman" w:hAnsi="Trebuchet MS" w:cs="Calibri"/>
                <w:color w:val="000000"/>
                <w:sz w:val="16"/>
                <w:szCs w:val="16"/>
              </w:rPr>
            </w:pPr>
          </w:p>
        </w:tc>
        <w:tc>
          <w:tcPr>
            <w:tcW w:w="580" w:type="dxa"/>
            <w:shd w:val="clear" w:color="auto" w:fill="auto"/>
            <w:noWrap/>
            <w:hideMark/>
          </w:tcPr>
          <w:p w14:paraId="6507D885" w14:textId="77777777" w:rsidR="00CD57F3" w:rsidRPr="007618AC" w:rsidRDefault="00CD57F3" w:rsidP="009B2F12">
            <w:pPr>
              <w:jc w:val="right"/>
              <w:rPr>
                <w:rFonts w:ascii="Trebuchet MS" w:eastAsia="Times New Roman" w:hAnsi="Trebuchet MS" w:cs="Calibri"/>
                <w:color w:val="000000"/>
                <w:sz w:val="16"/>
                <w:szCs w:val="16"/>
              </w:rPr>
            </w:pPr>
          </w:p>
        </w:tc>
        <w:tc>
          <w:tcPr>
            <w:tcW w:w="468" w:type="dxa"/>
            <w:shd w:val="clear" w:color="auto" w:fill="auto"/>
            <w:noWrap/>
            <w:hideMark/>
          </w:tcPr>
          <w:p w14:paraId="790A55E2" w14:textId="77777777" w:rsidR="00CD57F3" w:rsidRPr="007618AC" w:rsidRDefault="00CD57F3" w:rsidP="009B2F12">
            <w:pPr>
              <w:jc w:val="right"/>
              <w:rPr>
                <w:rFonts w:ascii="Trebuchet MS" w:eastAsia="Times New Roman" w:hAnsi="Trebuchet MS" w:cs="Calibri"/>
                <w:color w:val="000000"/>
                <w:sz w:val="16"/>
                <w:szCs w:val="16"/>
              </w:rPr>
            </w:pPr>
          </w:p>
        </w:tc>
        <w:tc>
          <w:tcPr>
            <w:tcW w:w="9059" w:type="dxa"/>
            <w:shd w:val="clear" w:color="auto" w:fill="auto"/>
            <w:hideMark/>
          </w:tcPr>
          <w:p w14:paraId="1C8DAAB3" w14:textId="77777777" w:rsidR="00CD57F3" w:rsidRPr="007618AC" w:rsidRDefault="00CD57F3" w:rsidP="009B2F12">
            <w:pPr>
              <w:spacing w:after="120"/>
              <w:rPr>
                <w:rFonts w:ascii="Trebuchet MS" w:eastAsia="Times New Roman" w:hAnsi="Trebuchet MS" w:cs="Calibri"/>
                <w:b/>
                <w:bCs/>
                <w:color w:val="000000"/>
                <w:sz w:val="16"/>
                <w:szCs w:val="16"/>
              </w:rPr>
            </w:pPr>
            <w:r>
              <w:rPr>
                <w:rFonts w:ascii="Trebuchet MS" w:eastAsia="Times New Roman" w:hAnsi="Trebuchet MS" w:cs="Calibri"/>
                <w:b/>
                <w:bCs/>
                <w:color w:val="000000"/>
                <w:sz w:val="16"/>
                <w:szCs w:val="16"/>
              </w:rPr>
              <w:t>CEUs for Each Post Conference: 4 // Full Day: 8 // Total Main + 2 Post Conferences: 24.5</w:t>
            </w:r>
          </w:p>
        </w:tc>
      </w:tr>
      <w:tr w:rsidR="00CD57F3" w:rsidRPr="006379B2" w14:paraId="33C988B1" w14:textId="77777777" w:rsidTr="009B2F12">
        <w:tc>
          <w:tcPr>
            <w:tcW w:w="580" w:type="dxa"/>
            <w:shd w:val="clear" w:color="auto" w:fill="auto"/>
            <w:noWrap/>
            <w:hideMark/>
          </w:tcPr>
          <w:p w14:paraId="32EA972F" w14:textId="77777777" w:rsidR="00CD57F3" w:rsidRPr="007618AC" w:rsidRDefault="00CD57F3" w:rsidP="009B2F12">
            <w:pPr>
              <w:jc w:val="right"/>
              <w:rPr>
                <w:rFonts w:ascii="Trebuchet MS" w:eastAsia="Times New Roman" w:hAnsi="Trebuchet MS" w:cs="Calibri"/>
                <w:color w:val="FF0000"/>
                <w:sz w:val="16"/>
                <w:szCs w:val="16"/>
              </w:rPr>
            </w:pPr>
          </w:p>
        </w:tc>
        <w:tc>
          <w:tcPr>
            <w:tcW w:w="580" w:type="dxa"/>
            <w:shd w:val="clear" w:color="auto" w:fill="auto"/>
            <w:noWrap/>
            <w:hideMark/>
          </w:tcPr>
          <w:p w14:paraId="6CB6C05D" w14:textId="77777777" w:rsidR="00CD57F3" w:rsidRPr="007618AC" w:rsidRDefault="00CD57F3" w:rsidP="009B2F12">
            <w:pPr>
              <w:jc w:val="right"/>
              <w:rPr>
                <w:rFonts w:ascii="Trebuchet MS" w:eastAsia="Times New Roman" w:hAnsi="Trebuchet MS" w:cs="Calibri"/>
                <w:color w:val="FF0000"/>
                <w:sz w:val="16"/>
                <w:szCs w:val="16"/>
              </w:rPr>
            </w:pPr>
          </w:p>
        </w:tc>
        <w:tc>
          <w:tcPr>
            <w:tcW w:w="468" w:type="dxa"/>
            <w:shd w:val="clear" w:color="auto" w:fill="auto"/>
            <w:noWrap/>
            <w:hideMark/>
          </w:tcPr>
          <w:p w14:paraId="39FE9BE8" w14:textId="77777777" w:rsidR="00CD57F3" w:rsidRPr="007618AC" w:rsidRDefault="00CD57F3" w:rsidP="009B2F12">
            <w:pPr>
              <w:jc w:val="right"/>
              <w:rPr>
                <w:rFonts w:ascii="Trebuchet MS" w:eastAsia="Times New Roman" w:hAnsi="Trebuchet MS" w:cs="Calibri"/>
                <w:color w:val="FF0000"/>
                <w:sz w:val="16"/>
                <w:szCs w:val="16"/>
              </w:rPr>
            </w:pPr>
          </w:p>
        </w:tc>
        <w:tc>
          <w:tcPr>
            <w:tcW w:w="9059" w:type="dxa"/>
            <w:shd w:val="clear" w:color="auto" w:fill="auto"/>
            <w:hideMark/>
          </w:tcPr>
          <w:p w14:paraId="77AFF150" w14:textId="77777777" w:rsidR="00CD57F3" w:rsidRPr="007618AC" w:rsidRDefault="00CD57F3" w:rsidP="009B2F12">
            <w:pPr>
              <w:spacing w:after="120"/>
              <w:rPr>
                <w:rFonts w:ascii="Trebuchet MS" w:eastAsia="Times New Roman" w:hAnsi="Trebuchet MS" w:cs="Calibri"/>
                <w:color w:val="FF0000"/>
                <w:sz w:val="16"/>
                <w:szCs w:val="16"/>
              </w:rPr>
            </w:pPr>
            <w:r w:rsidRPr="006379B2">
              <w:rPr>
                <w:rFonts w:ascii="Trebuchet MS" w:eastAsia="Times New Roman" w:hAnsi="Trebuchet MS" w:cs="Calibri"/>
                <w:color w:val="FF0000"/>
                <w:sz w:val="16"/>
                <w:szCs w:val="16"/>
              </w:rPr>
              <w:t>Reminder, complete the CEU Request Form as soon as possible, your certificate will be Emailed back as soon as possible</w:t>
            </w:r>
          </w:p>
        </w:tc>
      </w:tr>
      <w:tr w:rsidR="00CD57F3" w:rsidRPr="007618AC" w14:paraId="2B9117A9" w14:textId="77777777" w:rsidTr="009B2F12">
        <w:tc>
          <w:tcPr>
            <w:tcW w:w="580" w:type="dxa"/>
            <w:shd w:val="clear" w:color="auto" w:fill="auto"/>
            <w:noWrap/>
            <w:hideMark/>
          </w:tcPr>
          <w:p w14:paraId="558DC73D" w14:textId="77777777" w:rsidR="00CD57F3" w:rsidRPr="007618AC" w:rsidRDefault="00CD57F3" w:rsidP="009B2F12">
            <w:pPr>
              <w:rPr>
                <w:rFonts w:ascii="Trebuchet MS" w:eastAsia="Times New Roman" w:hAnsi="Trebuchet MS" w:cs="Calibri"/>
                <w:color w:val="000000"/>
                <w:sz w:val="16"/>
                <w:szCs w:val="16"/>
              </w:rPr>
            </w:pPr>
          </w:p>
        </w:tc>
        <w:tc>
          <w:tcPr>
            <w:tcW w:w="580" w:type="dxa"/>
            <w:shd w:val="clear" w:color="auto" w:fill="auto"/>
            <w:noWrap/>
            <w:hideMark/>
          </w:tcPr>
          <w:p w14:paraId="3B21604D" w14:textId="77777777" w:rsidR="00CD57F3" w:rsidRPr="007618AC" w:rsidRDefault="00CD57F3" w:rsidP="009B2F12">
            <w:pPr>
              <w:rPr>
                <w:rFonts w:ascii="Trebuchet MS" w:eastAsia="Times New Roman" w:hAnsi="Trebuchet MS" w:cs="Times New Roman"/>
                <w:sz w:val="16"/>
                <w:szCs w:val="16"/>
              </w:rPr>
            </w:pPr>
          </w:p>
        </w:tc>
        <w:tc>
          <w:tcPr>
            <w:tcW w:w="468" w:type="dxa"/>
            <w:shd w:val="clear" w:color="auto" w:fill="auto"/>
            <w:noWrap/>
            <w:hideMark/>
          </w:tcPr>
          <w:p w14:paraId="0A784E75" w14:textId="77777777" w:rsidR="00CD57F3" w:rsidRPr="007618AC" w:rsidRDefault="00CD57F3" w:rsidP="009B2F12">
            <w:pPr>
              <w:rPr>
                <w:rFonts w:ascii="Trebuchet MS" w:eastAsia="Times New Roman" w:hAnsi="Trebuchet MS" w:cs="Times New Roman"/>
                <w:sz w:val="16"/>
                <w:szCs w:val="16"/>
              </w:rPr>
            </w:pPr>
          </w:p>
        </w:tc>
        <w:tc>
          <w:tcPr>
            <w:tcW w:w="9059" w:type="dxa"/>
            <w:shd w:val="clear" w:color="auto" w:fill="auto"/>
            <w:hideMark/>
          </w:tcPr>
          <w:p w14:paraId="446681DF" w14:textId="77777777" w:rsidR="00CD57F3" w:rsidRPr="007618AC" w:rsidRDefault="00CD57F3" w:rsidP="009B2F12">
            <w:pPr>
              <w:rPr>
                <w:rFonts w:ascii="Trebuchet MS" w:eastAsia="Times New Roman" w:hAnsi="Trebuchet MS" w:cs="Times New Roman"/>
                <w:sz w:val="16"/>
                <w:szCs w:val="16"/>
              </w:rPr>
            </w:pPr>
          </w:p>
        </w:tc>
      </w:tr>
    </w:tbl>
    <w:p w14:paraId="78458B74" w14:textId="77777777" w:rsidR="00CD57F3" w:rsidRDefault="00CD57F3" w:rsidP="00CD57F3">
      <w:pPr>
        <w:spacing w:after="120"/>
        <w:ind w:left="360"/>
        <w:contextualSpacing/>
      </w:pPr>
    </w:p>
    <w:bookmarkEnd w:id="1"/>
    <w:bookmarkEnd w:id="2"/>
    <w:p w14:paraId="1F03D1E9" w14:textId="77777777" w:rsidR="00F52099" w:rsidRPr="00037F2D" w:rsidRDefault="00F52099" w:rsidP="002936F9">
      <w:pPr>
        <w:spacing w:before="34" w:after="120"/>
        <w:ind w:left="220"/>
        <w:rPr>
          <w:rFonts w:ascii="Calibri" w:eastAsia="Calibri" w:hAnsi="Calibri" w:cs="Calibri"/>
          <w:sz w:val="20"/>
          <w:szCs w:val="20"/>
        </w:rPr>
      </w:pPr>
      <w:r w:rsidRPr="00037F2D">
        <w:rPr>
          <w:rFonts w:ascii="Calibri"/>
          <w:b/>
          <w:spacing w:val="-1"/>
          <w:sz w:val="20"/>
          <w:szCs w:val="18"/>
        </w:rPr>
        <w:t>Conference Manage</w:t>
      </w:r>
      <w:r w:rsidR="000906B6" w:rsidRPr="00037F2D">
        <w:rPr>
          <w:rFonts w:ascii="Calibri"/>
          <w:b/>
          <w:spacing w:val="-1"/>
          <w:sz w:val="20"/>
          <w:szCs w:val="18"/>
        </w:rPr>
        <w:t>ment</w:t>
      </w:r>
    </w:p>
    <w:p w14:paraId="7098995B" w14:textId="77777777" w:rsidR="000906B6" w:rsidRPr="00037F2D" w:rsidRDefault="000906B6" w:rsidP="000906B6">
      <w:pPr>
        <w:spacing w:after="120"/>
        <w:ind w:left="940" w:right="368" w:hanging="1"/>
        <w:rPr>
          <w:rFonts w:ascii="Calibri" w:eastAsia="Calibri" w:hAnsi="Calibri" w:cs="Calibri"/>
          <w:spacing w:val="-1"/>
          <w:sz w:val="18"/>
          <w:szCs w:val="18"/>
        </w:rPr>
      </w:pPr>
      <w:r w:rsidRPr="00037F2D">
        <w:rPr>
          <w:rFonts w:ascii="Calibri" w:eastAsia="Calibri" w:hAnsi="Calibri" w:cs="Calibri"/>
          <w:spacing w:val="-1"/>
          <w:sz w:val="18"/>
          <w:szCs w:val="18"/>
        </w:rPr>
        <w:t>Linda J. Cowan, PhD, MSN, APRN, FNP-BC, CWS</w:t>
      </w:r>
      <w:r w:rsidRPr="00037F2D">
        <w:rPr>
          <w:rFonts w:ascii="Calibri" w:eastAsia="Calibri" w:hAnsi="Calibri" w:cs="Calibri"/>
          <w:spacing w:val="-1"/>
          <w:sz w:val="18"/>
          <w:szCs w:val="18"/>
        </w:rPr>
        <w:br/>
        <w:t>Nurse Scientist, Associate Director VISN8 Patient Safety Center of Inquiry, James A. Haley Veterans Hospital, Tampa, FL</w:t>
      </w:r>
    </w:p>
    <w:p w14:paraId="29401D5D" w14:textId="77777777" w:rsidR="000906B6" w:rsidRPr="00037F2D" w:rsidRDefault="000906B6" w:rsidP="000906B6">
      <w:pPr>
        <w:spacing w:after="120"/>
        <w:ind w:left="940" w:right="368" w:hanging="1"/>
        <w:rPr>
          <w:rFonts w:ascii="Calibri" w:eastAsia="Calibri" w:hAnsi="Calibri" w:cs="Calibri"/>
          <w:spacing w:val="-1"/>
          <w:sz w:val="18"/>
          <w:szCs w:val="18"/>
        </w:rPr>
      </w:pPr>
      <w:r w:rsidRPr="00037F2D">
        <w:rPr>
          <w:rFonts w:ascii="Calibri" w:eastAsia="Calibri" w:hAnsi="Calibri" w:cs="Calibri"/>
          <w:spacing w:val="-1"/>
          <w:sz w:val="18"/>
          <w:szCs w:val="18"/>
        </w:rPr>
        <w:t>Tatjana Bulat, MD</w:t>
      </w:r>
      <w:r w:rsidRPr="00037F2D">
        <w:rPr>
          <w:rFonts w:ascii="Calibri" w:eastAsia="Calibri" w:hAnsi="Calibri" w:cs="Calibri"/>
          <w:spacing w:val="-1"/>
          <w:sz w:val="18"/>
          <w:szCs w:val="18"/>
        </w:rPr>
        <w:br/>
        <w:t>Director, VISN 8 Patient Safety Center of Inquiry, GRECC Manager, James A Haley Veterans Hospital, Tampa, FL</w:t>
      </w:r>
    </w:p>
    <w:p w14:paraId="1BB34271" w14:textId="77777777" w:rsidR="00F52099" w:rsidRPr="00037F2D" w:rsidRDefault="00F52099" w:rsidP="002936F9">
      <w:pPr>
        <w:spacing w:after="120"/>
        <w:ind w:left="220"/>
        <w:rPr>
          <w:rFonts w:ascii="Calibri" w:eastAsia="Calibri" w:hAnsi="Calibri" w:cs="Calibri"/>
          <w:sz w:val="20"/>
          <w:szCs w:val="20"/>
        </w:rPr>
      </w:pPr>
      <w:r w:rsidRPr="00037F2D">
        <w:rPr>
          <w:rFonts w:ascii="Calibri"/>
          <w:b/>
          <w:spacing w:val="-1"/>
          <w:sz w:val="20"/>
          <w:szCs w:val="18"/>
        </w:rPr>
        <w:t>Conference Coordinator</w:t>
      </w:r>
    </w:p>
    <w:p w14:paraId="4708B1BB" w14:textId="77777777" w:rsidR="00BA73FE" w:rsidRPr="00037F2D" w:rsidRDefault="00F52099" w:rsidP="002936F9">
      <w:pPr>
        <w:spacing w:after="120"/>
        <w:ind w:left="940"/>
        <w:rPr>
          <w:rFonts w:ascii="Calibri" w:eastAsia="Calibri" w:hAnsi="Calibri" w:cs="Calibri"/>
          <w:spacing w:val="-1"/>
          <w:sz w:val="18"/>
          <w:szCs w:val="18"/>
        </w:rPr>
      </w:pPr>
      <w:r w:rsidRPr="00037F2D">
        <w:rPr>
          <w:rFonts w:ascii="Calibri" w:eastAsia="Calibri" w:hAnsi="Calibri" w:cs="Calibri"/>
          <w:spacing w:val="-1"/>
          <w:sz w:val="18"/>
          <w:szCs w:val="18"/>
        </w:rPr>
        <w:t>Valerie Kelleher</w:t>
      </w:r>
      <w:r w:rsidR="002936F9" w:rsidRPr="00037F2D">
        <w:rPr>
          <w:rFonts w:ascii="Calibri" w:eastAsia="Calibri" w:hAnsi="Calibri" w:cs="Calibri"/>
          <w:spacing w:val="-1"/>
          <w:sz w:val="18"/>
          <w:szCs w:val="18"/>
        </w:rPr>
        <w:br/>
      </w:r>
      <w:r w:rsidR="00BA73FE" w:rsidRPr="00037F2D">
        <w:rPr>
          <w:rFonts w:ascii="Calibri" w:eastAsia="Calibri" w:hAnsi="Calibri" w:cs="Calibri"/>
          <w:spacing w:val="-1"/>
          <w:sz w:val="18"/>
          <w:szCs w:val="18"/>
        </w:rPr>
        <w:t>Research Service, James A Haley Veterans Hospital, Tampa, FL</w:t>
      </w:r>
      <w:r w:rsidR="00BA73FE" w:rsidRPr="00037F2D">
        <w:rPr>
          <w:rFonts w:ascii="Calibri" w:eastAsia="Calibri" w:hAnsi="Calibri" w:cs="Calibri"/>
          <w:spacing w:val="-1"/>
          <w:sz w:val="18"/>
          <w:szCs w:val="18"/>
        </w:rPr>
        <w:br/>
        <w:t>Tampa VA Research and Education Foundation, Inc.</w:t>
      </w:r>
      <w:r w:rsidR="00BA73FE" w:rsidRPr="00037F2D">
        <w:rPr>
          <w:rFonts w:ascii="Calibri" w:eastAsia="Calibri" w:hAnsi="Calibri" w:cs="Calibri"/>
          <w:spacing w:val="-1"/>
          <w:sz w:val="18"/>
          <w:szCs w:val="18"/>
        </w:rPr>
        <w:br/>
        <w:t>VISN 8 Patient Safety Center of Inquiry</w:t>
      </w:r>
    </w:p>
    <w:p w14:paraId="3397341E" w14:textId="77777777" w:rsidR="00BA73FE" w:rsidRPr="00037F2D" w:rsidRDefault="00BA73FE" w:rsidP="00CC4509">
      <w:pPr>
        <w:spacing w:after="240"/>
        <w:rPr>
          <w:b/>
          <w:sz w:val="18"/>
          <w:szCs w:val="18"/>
        </w:rPr>
        <w:sectPr w:rsidR="00BA73FE" w:rsidRPr="00037F2D" w:rsidSect="001A6D55">
          <w:footerReference w:type="default" r:id="rId23"/>
          <w:type w:val="continuous"/>
          <w:pgSz w:w="12240" w:h="15840"/>
          <w:pgMar w:top="500" w:right="500" w:bottom="1040" w:left="500" w:header="720" w:footer="720" w:gutter="0"/>
          <w:cols w:space="754"/>
        </w:sectPr>
      </w:pPr>
    </w:p>
    <w:p w14:paraId="4AB72CED" w14:textId="77777777" w:rsidR="00037F2D" w:rsidRDefault="00037F2D" w:rsidP="00CC4509">
      <w:pPr>
        <w:spacing w:after="240"/>
        <w:rPr>
          <w:b/>
        </w:rPr>
      </w:pPr>
    </w:p>
    <w:p w14:paraId="70436B9E" w14:textId="77777777" w:rsidR="00BA73FE" w:rsidRPr="00037F2D" w:rsidRDefault="00BA73FE" w:rsidP="00CC4509">
      <w:pPr>
        <w:spacing w:after="240"/>
        <w:rPr>
          <w:b/>
          <w:sz w:val="20"/>
          <w:szCs w:val="20"/>
        </w:rPr>
      </w:pPr>
      <w:r w:rsidRPr="00037F2D">
        <w:rPr>
          <w:b/>
          <w:sz w:val="20"/>
          <w:szCs w:val="20"/>
        </w:rPr>
        <w:t>Speakers:</w:t>
      </w:r>
    </w:p>
    <w:p w14:paraId="65847F56" w14:textId="77777777" w:rsidR="00BA73FE" w:rsidRPr="00645381" w:rsidRDefault="00BA73FE" w:rsidP="00037F2D">
      <w:pPr>
        <w:pStyle w:val="ListParagraph"/>
        <w:widowControl/>
        <w:numPr>
          <w:ilvl w:val="0"/>
          <w:numId w:val="11"/>
        </w:numPr>
        <w:spacing w:after="120"/>
        <w:rPr>
          <w:rFonts w:ascii="Trebuchet MS" w:eastAsia="Times New Roman" w:hAnsi="Trebuchet MS" w:cs="Calibri"/>
          <w:sz w:val="18"/>
          <w:szCs w:val="18"/>
        </w:rPr>
      </w:pPr>
      <w:r w:rsidRPr="00645381">
        <w:rPr>
          <w:rFonts w:ascii="Trebuchet MS" w:eastAsia="Times New Roman" w:hAnsi="Trebuchet MS" w:cs="Calibri"/>
          <w:sz w:val="18"/>
          <w:szCs w:val="18"/>
        </w:rPr>
        <w:t>Melinda Bacallao, PT, DPT</w:t>
      </w:r>
      <w:r w:rsidRPr="00645381">
        <w:rPr>
          <w:rFonts w:ascii="Trebuchet MS" w:eastAsia="Times New Roman" w:hAnsi="Trebuchet MS" w:cs="Calibri"/>
          <w:sz w:val="18"/>
          <w:szCs w:val="18"/>
        </w:rPr>
        <w:br/>
        <w:t>Sarasota Memorial Hospital, Sarasota, FL</w:t>
      </w:r>
    </w:p>
    <w:p w14:paraId="2715F8A9" w14:textId="77777777" w:rsidR="00BA73FE" w:rsidRPr="00037F2D"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Teresa Boynton, MS, OTR, CSPHP</w:t>
      </w:r>
      <w:r w:rsidRPr="00037F2D">
        <w:rPr>
          <w:rFonts w:ascii="Trebuchet MS" w:eastAsia="Times New Roman" w:hAnsi="Trebuchet MS" w:cs="Calibri"/>
          <w:sz w:val="18"/>
          <w:szCs w:val="18"/>
        </w:rPr>
        <w:br/>
        <w:t>Consultant, Loveland, CO</w:t>
      </w:r>
    </w:p>
    <w:p w14:paraId="10F12CE3" w14:textId="77777777" w:rsidR="00BA73FE" w:rsidRPr="00037F2D"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Timothy D. Buchanan, MSN, RN-BC, CSPHP</w:t>
      </w:r>
      <w:r w:rsidRPr="00037F2D">
        <w:rPr>
          <w:rFonts w:ascii="Trebuchet MS" w:eastAsia="Times New Roman" w:hAnsi="Trebuchet MS" w:cs="Calibri"/>
          <w:sz w:val="18"/>
          <w:szCs w:val="18"/>
        </w:rPr>
        <w:br/>
        <w:t>VA Saint Louis Health Care System, Saint Louis, MO</w:t>
      </w:r>
    </w:p>
    <w:p w14:paraId="0F53AA81" w14:textId="77777777" w:rsidR="00BA73FE" w:rsidRPr="00037F2D"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Natalie Campaneria</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MEMIC Indemnity, Portland, ME</w:t>
      </w:r>
    </w:p>
    <w:p w14:paraId="17C0C685" w14:textId="77777777" w:rsidR="00BA73FE" w:rsidRPr="00037F2D"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Margeaux Chavez, MA, MPH, CPH</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 xml:space="preserve">James A Haley VA Hospital Research </w:t>
      </w:r>
      <w:r w:rsidR="00E85CE5" w:rsidRPr="00037F2D">
        <w:rPr>
          <w:rFonts w:ascii="Trebuchet MS" w:eastAsia="Times New Roman" w:hAnsi="Trebuchet MS" w:cs="Calibri"/>
          <w:sz w:val="18"/>
          <w:szCs w:val="18"/>
        </w:rPr>
        <w:t>Service</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Tampa, FL</w:t>
      </w:r>
    </w:p>
    <w:p w14:paraId="598CA3DF" w14:textId="77777777" w:rsidR="00BA73FE" w:rsidRPr="00037F2D"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Jill A. Earwood, MSN-HCQ, CSPHP</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Western North Carolina VA Health Care System,</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Asheville, NC</w:t>
      </w:r>
    </w:p>
    <w:p w14:paraId="03778DC3" w14:textId="77777777" w:rsidR="005C2DD7" w:rsidRPr="00037F2D" w:rsidRDefault="005C2DD7" w:rsidP="00037F2D">
      <w:pPr>
        <w:pStyle w:val="ListParagraph"/>
        <w:widowControl/>
        <w:numPr>
          <w:ilvl w:val="0"/>
          <w:numId w:val="11"/>
        </w:numPr>
        <w:spacing w:after="120"/>
        <w:rPr>
          <w:rFonts w:ascii="Trebuchet MS" w:eastAsia="Times New Roman" w:hAnsi="Trebuchet MS" w:cs="Calibri"/>
          <w:color w:val="000000"/>
          <w:sz w:val="18"/>
          <w:szCs w:val="18"/>
        </w:rPr>
      </w:pPr>
      <w:r w:rsidRPr="00037F2D">
        <w:rPr>
          <w:rFonts w:ascii="Trebuchet MS" w:eastAsia="Times New Roman" w:hAnsi="Trebuchet MS" w:cs="Calibri"/>
          <w:color w:val="000000"/>
          <w:sz w:val="18"/>
          <w:szCs w:val="18"/>
        </w:rPr>
        <w:t>Ruth E. Francis, MPH, MCHES</w:t>
      </w:r>
      <w:r w:rsidRPr="00037F2D">
        <w:rPr>
          <w:rFonts w:ascii="Trebuchet MS" w:eastAsia="Times New Roman" w:hAnsi="Trebuchet MS" w:cs="Calibri"/>
          <w:color w:val="000000"/>
          <w:sz w:val="18"/>
          <w:szCs w:val="18"/>
        </w:rPr>
        <w:br/>
        <w:t>Senior Policy Advisor</w:t>
      </w:r>
      <w:r w:rsidRPr="00037F2D">
        <w:rPr>
          <w:rFonts w:ascii="Trebuchet MS" w:eastAsia="Times New Roman" w:hAnsi="Trebuchet MS" w:cs="Calibri"/>
          <w:color w:val="000000"/>
          <w:sz w:val="18"/>
          <w:szCs w:val="18"/>
        </w:rPr>
        <w:br/>
        <w:t>American Nurses Association</w:t>
      </w:r>
    </w:p>
    <w:p w14:paraId="1C862CF6" w14:textId="77777777" w:rsidR="00E85CE5" w:rsidRPr="00037F2D"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Tony Hilton, PhD, MSN, FNP, CRRN</w:t>
      </w:r>
      <w:r w:rsidRPr="00037F2D">
        <w:rPr>
          <w:rFonts w:ascii="Trebuchet MS" w:eastAsia="Times New Roman" w:hAnsi="Trebuchet MS" w:cs="Calibri"/>
          <w:sz w:val="18"/>
          <w:szCs w:val="18"/>
        </w:rPr>
        <w:br/>
        <w:t>SPHM National Program Manager</w:t>
      </w:r>
      <w:r w:rsidR="00E85CE5" w:rsidRPr="00037F2D">
        <w:rPr>
          <w:rFonts w:ascii="Trebuchet MS" w:eastAsia="Times New Roman" w:hAnsi="Trebuchet MS" w:cs="Calibri"/>
          <w:sz w:val="18"/>
          <w:szCs w:val="18"/>
        </w:rPr>
        <w:br/>
        <w:t>Veterans Health Administration</w:t>
      </w:r>
      <w:r w:rsidR="00E85CE5" w:rsidRPr="00037F2D">
        <w:rPr>
          <w:rFonts w:ascii="Trebuchet MS" w:eastAsia="Times New Roman" w:hAnsi="Trebuchet MS" w:cs="Calibri"/>
          <w:sz w:val="18"/>
          <w:szCs w:val="18"/>
        </w:rPr>
        <w:br/>
        <w:t>Washington, DC</w:t>
      </w:r>
    </w:p>
    <w:p w14:paraId="627798E8" w14:textId="77777777" w:rsidR="00037F2D" w:rsidRPr="00037F2D" w:rsidRDefault="00037F2D"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Tricia Jaworski, OT</w:t>
      </w:r>
      <w:r w:rsidRPr="00037F2D">
        <w:rPr>
          <w:rFonts w:ascii="Trebuchet MS" w:eastAsia="Times New Roman" w:hAnsi="Trebuchet MS" w:cs="Calibri"/>
          <w:sz w:val="18"/>
          <w:szCs w:val="18"/>
        </w:rPr>
        <w:br/>
        <w:t>Aurora Health Care</w:t>
      </w:r>
      <w:r w:rsidRPr="00037F2D">
        <w:rPr>
          <w:rFonts w:ascii="Trebuchet MS" w:eastAsia="Times New Roman" w:hAnsi="Trebuchet MS" w:cs="Calibri"/>
          <w:sz w:val="18"/>
          <w:szCs w:val="18"/>
        </w:rPr>
        <w:br/>
        <w:t>Milwaukee, WI</w:t>
      </w:r>
    </w:p>
    <w:p w14:paraId="2131D752" w14:textId="77777777" w:rsidR="00BA73FE" w:rsidRPr="00037F2D"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Marie M. Martin, PhD</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VA North Texas HCS, Dallas, TX</w:t>
      </w:r>
    </w:p>
    <w:p w14:paraId="101E32DE" w14:textId="77777777" w:rsidR="00BA73FE" w:rsidRPr="00037F2D"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Nancy McGann, PT, CSPHP</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System Manager of Ergonomics and Safe Patient Handling, SCL Health, Denver, CO</w:t>
      </w:r>
    </w:p>
    <w:p w14:paraId="71922C76" w14:textId="77777777" w:rsidR="008A27C1" w:rsidRPr="00904585" w:rsidRDefault="00037F2D" w:rsidP="000C23F8">
      <w:pPr>
        <w:pStyle w:val="Heading2"/>
        <w:widowControl/>
        <w:numPr>
          <w:ilvl w:val="0"/>
          <w:numId w:val="11"/>
        </w:numPr>
        <w:shd w:val="clear" w:color="auto" w:fill="FFFFFF"/>
        <w:spacing w:after="120"/>
        <w:rPr>
          <w:rFonts w:ascii="Trebuchet MS" w:eastAsia="Times New Roman" w:hAnsi="Trebuchet MS" w:cs="Calibri"/>
          <w:sz w:val="18"/>
          <w:szCs w:val="18"/>
        </w:rPr>
      </w:pPr>
      <w:r w:rsidRPr="00904585">
        <w:rPr>
          <w:rFonts w:ascii="Trebuchet MS" w:eastAsia="Times New Roman" w:hAnsi="Trebuchet MS" w:cs="Calibri"/>
          <w:sz w:val="18"/>
          <w:szCs w:val="18"/>
        </w:rPr>
        <w:t>A</w:t>
      </w:r>
      <w:r w:rsidR="008A27C1" w:rsidRPr="00904585">
        <w:rPr>
          <w:rFonts w:ascii="Trebuchet MS" w:eastAsia="Times New Roman" w:hAnsi="Trebuchet MS" w:cs="Calibri"/>
          <w:b w:val="0"/>
          <w:bCs w:val="0"/>
          <w:sz w:val="18"/>
          <w:szCs w:val="18"/>
        </w:rPr>
        <w:t xml:space="preserve">ndrea </w:t>
      </w:r>
      <w:r w:rsidR="00904585">
        <w:rPr>
          <w:rFonts w:ascii="Trebuchet MS" w:eastAsia="Times New Roman" w:hAnsi="Trebuchet MS" w:cs="Calibri"/>
          <w:b w:val="0"/>
          <w:bCs w:val="0"/>
          <w:sz w:val="18"/>
          <w:szCs w:val="18"/>
        </w:rPr>
        <w:t xml:space="preserve">Baptiste </w:t>
      </w:r>
      <w:r w:rsidR="008A27C1" w:rsidRPr="00904585">
        <w:rPr>
          <w:rFonts w:ascii="Trebuchet MS" w:eastAsia="Times New Roman" w:hAnsi="Trebuchet MS" w:cs="Calibri"/>
          <w:b w:val="0"/>
          <w:bCs w:val="0"/>
          <w:sz w:val="18"/>
          <w:szCs w:val="18"/>
        </w:rPr>
        <w:t>McKinney, MHA, MA, OT, CIE</w:t>
      </w:r>
      <w:r w:rsidR="00904585" w:rsidRPr="00904585">
        <w:rPr>
          <w:rFonts w:ascii="Trebuchet MS" w:eastAsia="Times New Roman" w:hAnsi="Trebuchet MS" w:cs="Calibri"/>
          <w:sz w:val="18"/>
          <w:szCs w:val="18"/>
        </w:rPr>
        <w:br/>
      </w:r>
      <w:r w:rsidR="008A27C1" w:rsidRPr="00904585">
        <w:rPr>
          <w:rFonts w:ascii="Trebuchet MS" w:eastAsia="Times New Roman" w:hAnsi="Trebuchet MS" w:cs="Calibri"/>
          <w:sz w:val="18"/>
          <w:szCs w:val="18"/>
        </w:rPr>
        <w:t>President, Eye on Ergonomics, Inc.</w:t>
      </w:r>
      <w:r w:rsidR="00904585" w:rsidRPr="00904585">
        <w:rPr>
          <w:rFonts w:ascii="Trebuchet MS" w:eastAsia="Times New Roman" w:hAnsi="Trebuchet MS" w:cs="Calibri"/>
          <w:sz w:val="18"/>
          <w:szCs w:val="18"/>
        </w:rPr>
        <w:br/>
      </w:r>
      <w:r w:rsidR="008A27C1" w:rsidRPr="00904585">
        <w:rPr>
          <w:rFonts w:ascii="Trebuchet MS" w:eastAsia="Times New Roman" w:hAnsi="Trebuchet MS" w:cs="Calibri"/>
          <w:sz w:val="18"/>
          <w:szCs w:val="18"/>
        </w:rPr>
        <w:t>Land O Lakes, Florida</w:t>
      </w:r>
    </w:p>
    <w:p w14:paraId="0FC0A574" w14:textId="77777777" w:rsidR="00BA73FE"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Patricia Mechan, PT, DPT, MPH</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Director Consulting, Education and Clinical Services</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North America</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Guldmann, Inc., Charlestown, MA</w:t>
      </w:r>
    </w:p>
    <w:p w14:paraId="6C980CE8" w14:textId="77777777" w:rsidR="0024475A" w:rsidRDefault="0024475A"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Christine Melillo</w:t>
      </w:r>
      <w:r w:rsidR="00F86F7B" w:rsidRPr="00037F2D">
        <w:rPr>
          <w:rFonts w:ascii="Trebuchet MS" w:eastAsia="Times New Roman" w:hAnsi="Trebuchet MS" w:cs="Calibri"/>
          <w:sz w:val="18"/>
          <w:szCs w:val="18"/>
        </w:rPr>
        <w:t>, PhD, RN</w:t>
      </w:r>
      <w:r w:rsidR="00CD57F3" w:rsidRPr="00037F2D">
        <w:rPr>
          <w:rFonts w:ascii="Trebuchet MS" w:eastAsia="Times New Roman" w:hAnsi="Trebuchet MS" w:cs="Calibri"/>
          <w:sz w:val="18"/>
          <w:szCs w:val="18"/>
        </w:rPr>
        <w:br/>
        <w:t>Health Science Specialist</w:t>
      </w:r>
      <w:r w:rsidR="00CD57F3" w:rsidRPr="00037F2D">
        <w:rPr>
          <w:rFonts w:ascii="Trebuchet MS" w:eastAsia="Times New Roman" w:hAnsi="Trebuchet MS" w:cs="Calibri"/>
          <w:sz w:val="18"/>
          <w:szCs w:val="18"/>
        </w:rPr>
        <w:br/>
        <w:t>Research Service</w:t>
      </w:r>
      <w:r w:rsidR="00CD57F3" w:rsidRPr="00037F2D">
        <w:rPr>
          <w:rFonts w:ascii="Trebuchet MS" w:eastAsia="Times New Roman" w:hAnsi="Trebuchet MS" w:cs="Calibri"/>
          <w:sz w:val="18"/>
          <w:szCs w:val="18"/>
        </w:rPr>
        <w:br/>
        <w:t>James A Haley Veterans Hospital, Tampa</w:t>
      </w:r>
      <w:r w:rsidR="00F86F7B" w:rsidRPr="00037F2D">
        <w:rPr>
          <w:rFonts w:ascii="Trebuchet MS" w:eastAsia="Times New Roman" w:hAnsi="Trebuchet MS" w:cs="Calibri"/>
          <w:sz w:val="18"/>
          <w:szCs w:val="18"/>
        </w:rPr>
        <w:t>, FL</w:t>
      </w:r>
    </w:p>
    <w:p w14:paraId="20342236" w14:textId="77777777" w:rsidR="006C4185" w:rsidRDefault="006C4185" w:rsidP="006C4185">
      <w:pPr>
        <w:widowControl/>
        <w:spacing w:after="120"/>
        <w:rPr>
          <w:rFonts w:ascii="Trebuchet MS" w:eastAsia="Times New Roman" w:hAnsi="Trebuchet MS" w:cs="Calibri"/>
          <w:sz w:val="18"/>
          <w:szCs w:val="18"/>
        </w:rPr>
      </w:pPr>
    </w:p>
    <w:p w14:paraId="0B1123E6" w14:textId="77777777" w:rsidR="006C4185" w:rsidRDefault="006C4185" w:rsidP="006C4185">
      <w:pPr>
        <w:widowControl/>
        <w:spacing w:after="120"/>
        <w:rPr>
          <w:rFonts w:ascii="Trebuchet MS" w:eastAsia="Times New Roman" w:hAnsi="Trebuchet MS" w:cs="Calibri"/>
          <w:sz w:val="18"/>
          <w:szCs w:val="18"/>
        </w:rPr>
      </w:pPr>
    </w:p>
    <w:p w14:paraId="2B9ADD76" w14:textId="77777777" w:rsidR="006C4185" w:rsidRDefault="006C4185" w:rsidP="006C4185">
      <w:pPr>
        <w:widowControl/>
        <w:spacing w:after="120"/>
        <w:rPr>
          <w:rFonts w:ascii="Trebuchet MS" w:eastAsia="Times New Roman" w:hAnsi="Trebuchet MS" w:cs="Calibri"/>
          <w:sz w:val="18"/>
          <w:szCs w:val="18"/>
        </w:rPr>
      </w:pPr>
    </w:p>
    <w:p w14:paraId="6F2EC677" w14:textId="77777777" w:rsidR="006C4185" w:rsidRPr="006C4185" w:rsidRDefault="006C4185" w:rsidP="006C4185">
      <w:pPr>
        <w:widowControl/>
        <w:spacing w:after="120"/>
        <w:rPr>
          <w:rFonts w:ascii="Trebuchet MS" w:eastAsia="Times New Roman" w:hAnsi="Trebuchet MS" w:cs="Calibri"/>
          <w:sz w:val="18"/>
          <w:szCs w:val="18"/>
        </w:rPr>
      </w:pPr>
    </w:p>
    <w:p w14:paraId="7080B1D2" w14:textId="77777777" w:rsidR="00037F2D" w:rsidRPr="00037F2D" w:rsidRDefault="00037F2D"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Heather Monaghan MHSc, RN</w:t>
      </w:r>
      <w:r w:rsidRPr="00037F2D">
        <w:rPr>
          <w:rFonts w:ascii="Trebuchet MS" w:eastAsia="Times New Roman" w:hAnsi="Trebuchet MS" w:cs="Calibri"/>
          <w:sz w:val="18"/>
          <w:szCs w:val="18"/>
        </w:rPr>
        <w:br/>
        <w:t>Editor-in-Chief</w:t>
      </w:r>
      <w:r w:rsidRPr="00037F2D">
        <w:rPr>
          <w:rFonts w:ascii="Trebuchet MS" w:eastAsia="Times New Roman" w:hAnsi="Trebuchet MS" w:cs="Calibri"/>
          <w:sz w:val="18"/>
          <w:szCs w:val="18"/>
        </w:rPr>
        <w:br/>
        <w:t>International Journal of SPHM</w:t>
      </w:r>
      <w:r w:rsidRPr="00037F2D">
        <w:rPr>
          <w:rFonts w:ascii="Trebuchet MS" w:eastAsia="Times New Roman" w:hAnsi="Trebuchet MS" w:cs="Calibri"/>
          <w:sz w:val="18"/>
          <w:szCs w:val="18"/>
        </w:rPr>
        <w:br/>
        <w:t>Sarasota, FL</w:t>
      </w:r>
    </w:p>
    <w:p w14:paraId="1432C964" w14:textId="77777777" w:rsidR="00037F2D" w:rsidRPr="00037F2D" w:rsidRDefault="00037F2D"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Esther Murray, RN, MSN, COHNs, CSPHP</w:t>
      </w:r>
      <w:r w:rsidRPr="00037F2D">
        <w:rPr>
          <w:rFonts w:ascii="Trebuchet MS" w:eastAsia="Times New Roman" w:hAnsi="Trebuchet MS" w:cs="Calibri"/>
          <w:sz w:val="18"/>
          <w:szCs w:val="18"/>
        </w:rPr>
        <w:br/>
        <w:t>Memic Insurance</w:t>
      </w:r>
    </w:p>
    <w:p w14:paraId="7B64BDCB" w14:textId="77777777" w:rsidR="005C2DD7" w:rsidRPr="00037F2D" w:rsidRDefault="005C2DD7"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Mary J. Ogg, MSN, RN, CNOR</w:t>
      </w:r>
      <w:r w:rsidR="003F0F37">
        <w:rPr>
          <w:rFonts w:ascii="Trebuchet MS" w:eastAsia="Times New Roman" w:hAnsi="Trebuchet MS" w:cs="Calibri"/>
          <w:sz w:val="18"/>
          <w:szCs w:val="18"/>
        </w:rPr>
        <w:br/>
        <w:t>President/CEDO</w:t>
      </w:r>
      <w:r w:rsidR="003F0F37">
        <w:rPr>
          <w:rFonts w:ascii="Trebuchet MS" w:eastAsia="Times New Roman" w:hAnsi="Trebuchet MS" w:cs="Calibri"/>
          <w:sz w:val="18"/>
          <w:szCs w:val="18"/>
        </w:rPr>
        <w:br/>
        <w:t>OR Safety Consultants, LLC</w:t>
      </w:r>
      <w:r w:rsidR="003F0F37">
        <w:rPr>
          <w:rFonts w:ascii="Trebuchet MS" w:eastAsia="Times New Roman" w:hAnsi="Trebuchet MS" w:cs="Calibri"/>
          <w:sz w:val="18"/>
          <w:szCs w:val="18"/>
        </w:rPr>
        <w:br/>
        <w:t>Littleton, CO</w:t>
      </w:r>
    </w:p>
    <w:p w14:paraId="62D204FD" w14:textId="77777777" w:rsidR="0024475A" w:rsidRPr="00037F2D" w:rsidRDefault="0024475A"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Beth Piknick, BS, RN</w:t>
      </w:r>
      <w:r w:rsidRPr="00037F2D">
        <w:rPr>
          <w:rFonts w:ascii="Trebuchet MS" w:eastAsia="Times New Roman" w:hAnsi="Trebuchet MS" w:cs="Calibri"/>
          <w:sz w:val="18"/>
          <w:szCs w:val="18"/>
        </w:rPr>
        <w:br/>
        <w:t>Centerville, MA</w:t>
      </w:r>
    </w:p>
    <w:p w14:paraId="2E163BA6" w14:textId="77777777" w:rsidR="00BA73FE" w:rsidRPr="00037F2D"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Daniel Re</w:t>
      </w:r>
      <w:r w:rsidR="00600BCC" w:rsidRPr="00037F2D">
        <w:rPr>
          <w:rFonts w:ascii="Trebuchet MS" w:eastAsia="Times New Roman" w:hAnsi="Trebuchet MS" w:cs="Calibri"/>
          <w:sz w:val="18"/>
          <w:szCs w:val="18"/>
        </w:rPr>
        <w:t>c</w:t>
      </w:r>
      <w:r w:rsidRPr="00037F2D">
        <w:rPr>
          <w:rFonts w:ascii="Trebuchet MS" w:eastAsia="Times New Roman" w:hAnsi="Trebuchet MS" w:cs="Calibri"/>
          <w:sz w:val="18"/>
          <w:szCs w:val="18"/>
        </w:rPr>
        <w:t>, BSN, RN</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Patient and Staff Advocate for SPHM</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Brigham and Women's Faulkner Hospital</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Massachusetts Nurses Association</w:t>
      </w:r>
    </w:p>
    <w:p w14:paraId="25FB0BB3" w14:textId="77777777" w:rsidR="00BA73FE" w:rsidRPr="00037F2D"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Andy Rich, MS, OTR/L, CSPHP</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Arjo, Inc.</w:t>
      </w:r>
      <w:r w:rsidR="00E85CE5" w:rsidRPr="00037F2D">
        <w:rPr>
          <w:rFonts w:ascii="Trebuchet MS" w:eastAsia="Times New Roman" w:hAnsi="Trebuchet MS" w:cs="Calibri"/>
          <w:sz w:val="18"/>
          <w:szCs w:val="18"/>
        </w:rPr>
        <w:t xml:space="preserve">, </w:t>
      </w:r>
      <w:r w:rsidRPr="00037F2D">
        <w:rPr>
          <w:rFonts w:ascii="Trebuchet MS" w:eastAsia="Times New Roman" w:hAnsi="Trebuchet MS" w:cs="Calibri"/>
          <w:sz w:val="18"/>
          <w:szCs w:val="18"/>
        </w:rPr>
        <w:t>Addison, IL</w:t>
      </w:r>
    </w:p>
    <w:p w14:paraId="2AFC94F1" w14:textId="77777777" w:rsidR="00BA73FE" w:rsidRPr="00037F2D"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Anna "Kay" Steadman, AM, OTR, CHSP</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President, Essential Ergonomics and Safety Specialists, Kyle, TX</w:t>
      </w:r>
    </w:p>
    <w:p w14:paraId="36EA9CE5" w14:textId="77777777" w:rsidR="00BA73FE" w:rsidRPr="00037F2D"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Margaret Tayler, RN</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Fallon Health, Worcester MA</w:t>
      </w:r>
    </w:p>
    <w:p w14:paraId="6191D1A2" w14:textId="77777777" w:rsidR="00600BCC" w:rsidRPr="00037F2D" w:rsidRDefault="00600BCC"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Rhonda Turner</w:t>
      </w:r>
      <w:r w:rsidR="00496DBC" w:rsidRPr="00037F2D">
        <w:rPr>
          <w:rFonts w:ascii="Trebuchet MS" w:eastAsia="Times New Roman" w:hAnsi="Trebuchet MS" w:cs="Calibri"/>
          <w:sz w:val="18"/>
          <w:szCs w:val="18"/>
        </w:rPr>
        <w:t>, MSN, CSPHP</w:t>
      </w:r>
      <w:r w:rsidRPr="00037F2D">
        <w:rPr>
          <w:rFonts w:ascii="Trebuchet MS" w:eastAsia="Times New Roman" w:hAnsi="Trebuchet MS" w:cs="Calibri"/>
          <w:sz w:val="18"/>
          <w:szCs w:val="18"/>
        </w:rPr>
        <w:br/>
        <w:t>Northern Colorado Medical Center, Ft. Collins, CO</w:t>
      </w:r>
    </w:p>
    <w:p w14:paraId="322428E4" w14:textId="77777777" w:rsidR="00BA73FE" w:rsidRPr="00037F2D"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Ronnie Turner, CNA, CSPHA</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Northern Colorado Medical Center, Ft. Collins, CO</w:t>
      </w:r>
    </w:p>
    <w:p w14:paraId="30418207" w14:textId="77777777" w:rsidR="005C2DD7" w:rsidRPr="00037F2D" w:rsidRDefault="005C2DD7"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Neal E. Wiggermann, PhD</w:t>
      </w:r>
      <w:r w:rsidRPr="00037F2D">
        <w:rPr>
          <w:rFonts w:ascii="Trebuchet MS" w:eastAsia="Times New Roman" w:hAnsi="Trebuchet MS" w:cs="Calibri"/>
          <w:sz w:val="18"/>
          <w:szCs w:val="18"/>
        </w:rPr>
        <w:br/>
        <w:t>Specialist Research Scientist</w:t>
      </w:r>
      <w:r w:rsidRPr="00037F2D">
        <w:rPr>
          <w:rFonts w:ascii="Trebuchet MS" w:eastAsia="Times New Roman" w:hAnsi="Trebuchet MS" w:cs="Calibri"/>
          <w:sz w:val="18"/>
          <w:szCs w:val="18"/>
        </w:rPr>
        <w:br/>
        <w:t>Human Factors and Ergonomics</w:t>
      </w:r>
      <w:r w:rsidRPr="00037F2D">
        <w:rPr>
          <w:rFonts w:ascii="Trebuchet MS" w:eastAsia="Times New Roman" w:hAnsi="Trebuchet MS" w:cs="Calibri"/>
          <w:sz w:val="18"/>
          <w:szCs w:val="18"/>
        </w:rPr>
        <w:br/>
        <w:t>Hill-Rom, Batesville, IN</w:t>
      </w:r>
    </w:p>
    <w:p w14:paraId="5C262028" w14:textId="77777777" w:rsidR="00BA73FE" w:rsidRDefault="00BA73FE" w:rsidP="00037F2D">
      <w:pPr>
        <w:pStyle w:val="ListParagraph"/>
        <w:widowControl/>
        <w:numPr>
          <w:ilvl w:val="0"/>
          <w:numId w:val="11"/>
        </w:numPr>
        <w:spacing w:after="120"/>
        <w:rPr>
          <w:rFonts w:ascii="Trebuchet MS" w:eastAsia="Times New Roman" w:hAnsi="Trebuchet MS" w:cs="Calibri"/>
          <w:sz w:val="18"/>
          <w:szCs w:val="18"/>
        </w:rPr>
      </w:pPr>
      <w:r w:rsidRPr="00037F2D">
        <w:rPr>
          <w:rFonts w:ascii="Trebuchet MS" w:eastAsia="Times New Roman" w:hAnsi="Trebuchet MS" w:cs="Calibri"/>
          <w:sz w:val="18"/>
          <w:szCs w:val="18"/>
        </w:rPr>
        <w:t>Laurette R. Wright, RN, MPH, COHN-S, CSPHP</w:t>
      </w:r>
      <w:r w:rsidR="00E85CE5" w:rsidRPr="00037F2D">
        <w:rPr>
          <w:rFonts w:ascii="Trebuchet MS" w:eastAsia="Times New Roman" w:hAnsi="Trebuchet MS" w:cs="Calibri"/>
          <w:sz w:val="18"/>
          <w:szCs w:val="18"/>
        </w:rPr>
        <w:br/>
      </w:r>
      <w:r w:rsidRPr="00037F2D">
        <w:rPr>
          <w:rFonts w:ascii="Trebuchet MS" w:eastAsia="Times New Roman" w:hAnsi="Trebuchet MS" w:cs="Calibri"/>
          <w:sz w:val="18"/>
          <w:szCs w:val="18"/>
        </w:rPr>
        <w:t>Maine Employers Mutual Insurance Company, Durham, NC</w:t>
      </w:r>
    </w:p>
    <w:p w14:paraId="3DAC81A9" w14:textId="77777777" w:rsidR="001D3443" w:rsidRPr="00037F2D" w:rsidRDefault="001D3443" w:rsidP="00037F2D">
      <w:pPr>
        <w:pStyle w:val="ListParagraph"/>
        <w:widowControl/>
        <w:numPr>
          <w:ilvl w:val="0"/>
          <w:numId w:val="11"/>
        </w:numPr>
        <w:spacing w:after="120"/>
        <w:rPr>
          <w:rFonts w:ascii="Trebuchet MS" w:eastAsia="Times New Roman" w:hAnsi="Trebuchet MS" w:cs="Calibri"/>
          <w:sz w:val="18"/>
          <w:szCs w:val="18"/>
        </w:rPr>
      </w:pPr>
      <w:r>
        <w:rPr>
          <w:rFonts w:ascii="Trebuchet MS" w:eastAsia="Times New Roman" w:hAnsi="Trebuchet MS" w:cs="Calibri"/>
          <w:sz w:val="18"/>
          <w:szCs w:val="18"/>
        </w:rPr>
        <w:t>Yeu-Li Yeung, MS, OT/L, CPE, CSPHP</w:t>
      </w:r>
      <w:r>
        <w:rPr>
          <w:rFonts w:ascii="Trebuchet MS" w:eastAsia="Times New Roman" w:hAnsi="Trebuchet MS" w:cs="Calibri"/>
          <w:sz w:val="18"/>
          <w:szCs w:val="18"/>
        </w:rPr>
        <w:br/>
        <w:t>Patient Care Ergonomics Coordinator</w:t>
      </w:r>
      <w:r>
        <w:rPr>
          <w:rFonts w:ascii="Trebuchet MS" w:eastAsia="Times New Roman" w:hAnsi="Trebuchet MS" w:cs="Calibri"/>
          <w:sz w:val="18"/>
          <w:szCs w:val="18"/>
        </w:rPr>
        <w:br/>
        <w:t>Duke University and Duke Health</w:t>
      </w:r>
    </w:p>
    <w:sectPr w:rsidR="001D3443" w:rsidRPr="00037F2D" w:rsidSect="00BA73FE">
      <w:type w:val="continuous"/>
      <w:pgSz w:w="12240" w:h="15840"/>
      <w:pgMar w:top="500" w:right="500" w:bottom="1040" w:left="50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D6DD7" w14:textId="77777777" w:rsidR="00B36B5F" w:rsidRDefault="00B36B5F">
      <w:r>
        <w:separator/>
      </w:r>
    </w:p>
  </w:endnote>
  <w:endnote w:type="continuationSeparator" w:id="0">
    <w:p w14:paraId="7AB350BF" w14:textId="77777777" w:rsidR="00B36B5F" w:rsidRDefault="00B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CRB">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963804"/>
      <w:docPartObj>
        <w:docPartGallery w:val="Page Numbers (Bottom of Page)"/>
        <w:docPartUnique/>
      </w:docPartObj>
    </w:sdtPr>
    <w:sdtEndPr>
      <w:rPr>
        <w:noProof/>
      </w:rPr>
    </w:sdtEndPr>
    <w:sdtContent>
      <w:p w14:paraId="5E08D6A4" w14:textId="77777777" w:rsidR="00E85CE5" w:rsidRDefault="00E85C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1F2C9E" w14:textId="77777777" w:rsidR="00AC7620" w:rsidRDefault="00AC7620">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32FA2" w14:textId="77777777" w:rsidR="00B36B5F" w:rsidRDefault="00B36B5F">
      <w:r>
        <w:separator/>
      </w:r>
    </w:p>
  </w:footnote>
  <w:footnote w:type="continuationSeparator" w:id="0">
    <w:p w14:paraId="0F507132" w14:textId="77777777" w:rsidR="00B36B5F" w:rsidRDefault="00B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96EE8"/>
    <w:multiLevelType w:val="hybridMultilevel"/>
    <w:tmpl w:val="244A70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259D6"/>
    <w:multiLevelType w:val="hybridMultilevel"/>
    <w:tmpl w:val="6DB664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FD1A8A"/>
    <w:multiLevelType w:val="hybridMultilevel"/>
    <w:tmpl w:val="CB70F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33849"/>
    <w:multiLevelType w:val="hybridMultilevel"/>
    <w:tmpl w:val="F544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96963"/>
    <w:multiLevelType w:val="hybridMultilevel"/>
    <w:tmpl w:val="793A3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A4F47"/>
    <w:multiLevelType w:val="hybridMultilevel"/>
    <w:tmpl w:val="2564F02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31EDF"/>
    <w:multiLevelType w:val="hybridMultilevel"/>
    <w:tmpl w:val="EB92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A44FA"/>
    <w:multiLevelType w:val="hybridMultilevel"/>
    <w:tmpl w:val="EB56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95CF0"/>
    <w:multiLevelType w:val="hybridMultilevel"/>
    <w:tmpl w:val="4826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24D60"/>
    <w:multiLevelType w:val="hybridMultilevel"/>
    <w:tmpl w:val="47F8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65B67"/>
    <w:multiLevelType w:val="hybridMultilevel"/>
    <w:tmpl w:val="8C7038AE"/>
    <w:lvl w:ilvl="0" w:tplc="C78A980A">
      <w:start w:val="1"/>
      <w:numFmt w:val="decimal"/>
      <w:lvlText w:val="%1."/>
      <w:lvlJc w:val="left"/>
      <w:pPr>
        <w:ind w:left="939" w:hanging="360"/>
      </w:pPr>
      <w:rPr>
        <w:rFonts w:ascii="Times New Roman" w:eastAsia="Times New Roman" w:hAnsi="Times New Roman" w:hint="default"/>
        <w:w w:val="99"/>
        <w:sz w:val="22"/>
        <w:szCs w:val="22"/>
      </w:rPr>
    </w:lvl>
    <w:lvl w:ilvl="1" w:tplc="24368AC6">
      <w:start w:val="1"/>
      <w:numFmt w:val="bullet"/>
      <w:lvlText w:val=""/>
      <w:lvlJc w:val="left"/>
      <w:pPr>
        <w:ind w:left="1300" w:hanging="360"/>
      </w:pPr>
      <w:rPr>
        <w:rFonts w:ascii="Symbol" w:eastAsia="Symbol" w:hAnsi="Symbol" w:hint="default"/>
        <w:sz w:val="20"/>
        <w:szCs w:val="20"/>
      </w:rPr>
    </w:lvl>
    <w:lvl w:ilvl="2" w:tplc="433CE7C4">
      <w:start w:val="1"/>
      <w:numFmt w:val="bullet"/>
      <w:lvlText w:val="•"/>
      <w:lvlJc w:val="left"/>
      <w:pPr>
        <w:ind w:left="2404" w:hanging="360"/>
      </w:pPr>
      <w:rPr>
        <w:rFonts w:hint="default"/>
      </w:rPr>
    </w:lvl>
    <w:lvl w:ilvl="3" w:tplc="F1329132">
      <w:start w:val="1"/>
      <w:numFmt w:val="bullet"/>
      <w:lvlText w:val="•"/>
      <w:lvlJc w:val="left"/>
      <w:pPr>
        <w:ind w:left="3508" w:hanging="360"/>
      </w:pPr>
      <w:rPr>
        <w:rFonts w:hint="default"/>
      </w:rPr>
    </w:lvl>
    <w:lvl w:ilvl="4" w:tplc="BBFEA1DA">
      <w:start w:val="1"/>
      <w:numFmt w:val="bullet"/>
      <w:lvlText w:val="•"/>
      <w:lvlJc w:val="left"/>
      <w:pPr>
        <w:ind w:left="4613" w:hanging="360"/>
      </w:pPr>
      <w:rPr>
        <w:rFonts w:hint="default"/>
      </w:rPr>
    </w:lvl>
    <w:lvl w:ilvl="5" w:tplc="B9821F2C">
      <w:start w:val="1"/>
      <w:numFmt w:val="bullet"/>
      <w:lvlText w:val="•"/>
      <w:lvlJc w:val="left"/>
      <w:pPr>
        <w:ind w:left="5717" w:hanging="360"/>
      </w:pPr>
      <w:rPr>
        <w:rFonts w:hint="default"/>
      </w:rPr>
    </w:lvl>
    <w:lvl w:ilvl="6" w:tplc="649C259E">
      <w:start w:val="1"/>
      <w:numFmt w:val="bullet"/>
      <w:lvlText w:val="•"/>
      <w:lvlJc w:val="left"/>
      <w:pPr>
        <w:ind w:left="6822" w:hanging="360"/>
      </w:pPr>
      <w:rPr>
        <w:rFonts w:hint="default"/>
      </w:rPr>
    </w:lvl>
    <w:lvl w:ilvl="7" w:tplc="61C8CB0E">
      <w:start w:val="1"/>
      <w:numFmt w:val="bullet"/>
      <w:lvlText w:val="•"/>
      <w:lvlJc w:val="left"/>
      <w:pPr>
        <w:ind w:left="7926" w:hanging="360"/>
      </w:pPr>
      <w:rPr>
        <w:rFonts w:hint="default"/>
      </w:rPr>
    </w:lvl>
    <w:lvl w:ilvl="8" w:tplc="8354BCBE">
      <w:start w:val="1"/>
      <w:numFmt w:val="bullet"/>
      <w:lvlText w:val="•"/>
      <w:lvlJc w:val="left"/>
      <w:pPr>
        <w:ind w:left="9031" w:hanging="360"/>
      </w:pPr>
      <w:rPr>
        <w:rFonts w:hint="default"/>
      </w:rPr>
    </w:lvl>
  </w:abstractNum>
  <w:abstractNum w:abstractNumId="11" w15:restartNumberingAfterBreak="0">
    <w:nsid w:val="7C163049"/>
    <w:multiLevelType w:val="hybridMultilevel"/>
    <w:tmpl w:val="2E4C99F4"/>
    <w:lvl w:ilvl="0" w:tplc="8ED05424">
      <w:start w:val="1"/>
      <w:numFmt w:val="bullet"/>
      <w:lvlText w:val="•"/>
      <w:lvlJc w:val="left"/>
      <w:pPr>
        <w:ind w:left="1371" w:hanging="432"/>
      </w:pPr>
      <w:rPr>
        <w:rFonts w:ascii="Calibri" w:eastAsia="Calibri" w:hAnsi="Calibri" w:hint="default"/>
        <w:w w:val="99"/>
        <w:sz w:val="22"/>
        <w:szCs w:val="22"/>
      </w:rPr>
    </w:lvl>
    <w:lvl w:ilvl="1" w:tplc="54F80484">
      <w:start w:val="1"/>
      <w:numFmt w:val="bullet"/>
      <w:lvlText w:val="•"/>
      <w:lvlJc w:val="left"/>
      <w:pPr>
        <w:ind w:left="2358" w:hanging="432"/>
      </w:pPr>
      <w:rPr>
        <w:rFonts w:hint="default"/>
      </w:rPr>
    </w:lvl>
    <w:lvl w:ilvl="2" w:tplc="7E2CF5B4">
      <w:start w:val="1"/>
      <w:numFmt w:val="bullet"/>
      <w:lvlText w:val="•"/>
      <w:lvlJc w:val="left"/>
      <w:pPr>
        <w:ind w:left="3345" w:hanging="432"/>
      </w:pPr>
      <w:rPr>
        <w:rFonts w:hint="default"/>
      </w:rPr>
    </w:lvl>
    <w:lvl w:ilvl="3" w:tplc="C21AF4B8">
      <w:start w:val="1"/>
      <w:numFmt w:val="bullet"/>
      <w:lvlText w:val="•"/>
      <w:lvlJc w:val="left"/>
      <w:pPr>
        <w:ind w:left="4332" w:hanging="432"/>
      </w:pPr>
      <w:rPr>
        <w:rFonts w:hint="default"/>
      </w:rPr>
    </w:lvl>
    <w:lvl w:ilvl="4" w:tplc="CC8A6AAC">
      <w:start w:val="1"/>
      <w:numFmt w:val="bullet"/>
      <w:lvlText w:val="•"/>
      <w:lvlJc w:val="left"/>
      <w:pPr>
        <w:ind w:left="5319" w:hanging="432"/>
      </w:pPr>
      <w:rPr>
        <w:rFonts w:hint="default"/>
      </w:rPr>
    </w:lvl>
    <w:lvl w:ilvl="5" w:tplc="A9E8CCF0">
      <w:start w:val="1"/>
      <w:numFmt w:val="bullet"/>
      <w:lvlText w:val="•"/>
      <w:lvlJc w:val="left"/>
      <w:pPr>
        <w:ind w:left="6305" w:hanging="432"/>
      </w:pPr>
      <w:rPr>
        <w:rFonts w:hint="default"/>
      </w:rPr>
    </w:lvl>
    <w:lvl w:ilvl="6" w:tplc="8CBED502">
      <w:start w:val="1"/>
      <w:numFmt w:val="bullet"/>
      <w:lvlText w:val="•"/>
      <w:lvlJc w:val="left"/>
      <w:pPr>
        <w:ind w:left="7292" w:hanging="432"/>
      </w:pPr>
      <w:rPr>
        <w:rFonts w:hint="default"/>
      </w:rPr>
    </w:lvl>
    <w:lvl w:ilvl="7" w:tplc="23ACE86E">
      <w:start w:val="1"/>
      <w:numFmt w:val="bullet"/>
      <w:lvlText w:val="•"/>
      <w:lvlJc w:val="left"/>
      <w:pPr>
        <w:ind w:left="8279" w:hanging="432"/>
      </w:pPr>
      <w:rPr>
        <w:rFonts w:hint="default"/>
      </w:rPr>
    </w:lvl>
    <w:lvl w:ilvl="8" w:tplc="6A7A2312">
      <w:start w:val="1"/>
      <w:numFmt w:val="bullet"/>
      <w:lvlText w:val="•"/>
      <w:lvlJc w:val="left"/>
      <w:pPr>
        <w:ind w:left="9266" w:hanging="432"/>
      </w:pPr>
      <w:rPr>
        <w:rFonts w:hint="default"/>
      </w:rPr>
    </w:lvl>
  </w:abstractNum>
  <w:num w:numId="1">
    <w:abstractNumId w:val="11"/>
  </w:num>
  <w:num w:numId="2">
    <w:abstractNumId w:val="10"/>
  </w:num>
  <w:num w:numId="3">
    <w:abstractNumId w:val="1"/>
  </w:num>
  <w:num w:numId="4">
    <w:abstractNumId w:val="3"/>
  </w:num>
  <w:num w:numId="5">
    <w:abstractNumId w:val="6"/>
  </w:num>
  <w:num w:numId="6">
    <w:abstractNumId w:val="9"/>
  </w:num>
  <w:num w:numId="7">
    <w:abstractNumId w:val="4"/>
  </w:num>
  <w:num w:numId="8">
    <w:abstractNumId w:val="2"/>
  </w:num>
  <w:num w:numId="9">
    <w:abstractNumId w:val="0"/>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EF"/>
    <w:rsid w:val="00014CB5"/>
    <w:rsid w:val="00037F2D"/>
    <w:rsid w:val="0004120F"/>
    <w:rsid w:val="00070486"/>
    <w:rsid w:val="00073C6A"/>
    <w:rsid w:val="00080121"/>
    <w:rsid w:val="000906B6"/>
    <w:rsid w:val="00091FBC"/>
    <w:rsid w:val="000A235B"/>
    <w:rsid w:val="000A5A6A"/>
    <w:rsid w:val="000B6D7B"/>
    <w:rsid w:val="000B7F51"/>
    <w:rsid w:val="000C410A"/>
    <w:rsid w:val="000D1C9E"/>
    <w:rsid w:val="0010743C"/>
    <w:rsid w:val="001234C7"/>
    <w:rsid w:val="00130512"/>
    <w:rsid w:val="0015622C"/>
    <w:rsid w:val="0016415D"/>
    <w:rsid w:val="001656B3"/>
    <w:rsid w:val="00170E2D"/>
    <w:rsid w:val="001A6D55"/>
    <w:rsid w:val="001B5FB0"/>
    <w:rsid w:val="001C7AD5"/>
    <w:rsid w:val="001D3443"/>
    <w:rsid w:val="001D6E37"/>
    <w:rsid w:val="001E478E"/>
    <w:rsid w:val="001E5694"/>
    <w:rsid w:val="001F2CF1"/>
    <w:rsid w:val="001F4033"/>
    <w:rsid w:val="002005F8"/>
    <w:rsid w:val="002025FC"/>
    <w:rsid w:val="0020769C"/>
    <w:rsid w:val="00207A90"/>
    <w:rsid w:val="00234EE7"/>
    <w:rsid w:val="0024241F"/>
    <w:rsid w:val="00242EE3"/>
    <w:rsid w:val="0024475A"/>
    <w:rsid w:val="00245BD2"/>
    <w:rsid w:val="00255319"/>
    <w:rsid w:val="00262092"/>
    <w:rsid w:val="002625B9"/>
    <w:rsid w:val="00267DC9"/>
    <w:rsid w:val="00287349"/>
    <w:rsid w:val="00292976"/>
    <w:rsid w:val="002936F9"/>
    <w:rsid w:val="002949BC"/>
    <w:rsid w:val="00297281"/>
    <w:rsid w:val="00297E16"/>
    <w:rsid w:val="002A20FE"/>
    <w:rsid w:val="002A45D4"/>
    <w:rsid w:val="002F119B"/>
    <w:rsid w:val="002F33D6"/>
    <w:rsid w:val="003116B0"/>
    <w:rsid w:val="003236D4"/>
    <w:rsid w:val="00337E48"/>
    <w:rsid w:val="00340163"/>
    <w:rsid w:val="00351517"/>
    <w:rsid w:val="00363086"/>
    <w:rsid w:val="003634B5"/>
    <w:rsid w:val="003719CD"/>
    <w:rsid w:val="00374B5E"/>
    <w:rsid w:val="003969AA"/>
    <w:rsid w:val="003B138C"/>
    <w:rsid w:val="003B6EEF"/>
    <w:rsid w:val="003C614B"/>
    <w:rsid w:val="003D2A28"/>
    <w:rsid w:val="003F0F37"/>
    <w:rsid w:val="00400A0A"/>
    <w:rsid w:val="004028A8"/>
    <w:rsid w:val="00403056"/>
    <w:rsid w:val="004048B1"/>
    <w:rsid w:val="004076E1"/>
    <w:rsid w:val="00412370"/>
    <w:rsid w:val="0041784A"/>
    <w:rsid w:val="00427522"/>
    <w:rsid w:val="004304EE"/>
    <w:rsid w:val="004374DA"/>
    <w:rsid w:val="0047062F"/>
    <w:rsid w:val="00477E68"/>
    <w:rsid w:val="00483140"/>
    <w:rsid w:val="004851E6"/>
    <w:rsid w:val="0049591E"/>
    <w:rsid w:val="00496DBC"/>
    <w:rsid w:val="004A1B9E"/>
    <w:rsid w:val="004A40E3"/>
    <w:rsid w:val="004A4905"/>
    <w:rsid w:val="004B4AEA"/>
    <w:rsid w:val="004B61BB"/>
    <w:rsid w:val="004C0123"/>
    <w:rsid w:val="004C5258"/>
    <w:rsid w:val="004D19E4"/>
    <w:rsid w:val="004E20C3"/>
    <w:rsid w:val="004E632F"/>
    <w:rsid w:val="004E63B2"/>
    <w:rsid w:val="00507A7C"/>
    <w:rsid w:val="005135AC"/>
    <w:rsid w:val="005149D3"/>
    <w:rsid w:val="00517BF7"/>
    <w:rsid w:val="00522879"/>
    <w:rsid w:val="00523D04"/>
    <w:rsid w:val="00526410"/>
    <w:rsid w:val="00533D05"/>
    <w:rsid w:val="005410FF"/>
    <w:rsid w:val="00551111"/>
    <w:rsid w:val="005926C6"/>
    <w:rsid w:val="005A6552"/>
    <w:rsid w:val="005C2DD7"/>
    <w:rsid w:val="005C519C"/>
    <w:rsid w:val="005C59F5"/>
    <w:rsid w:val="005D101C"/>
    <w:rsid w:val="005D6764"/>
    <w:rsid w:val="005E46F3"/>
    <w:rsid w:val="005F0E5F"/>
    <w:rsid w:val="005F4147"/>
    <w:rsid w:val="005F6C46"/>
    <w:rsid w:val="0060000F"/>
    <w:rsid w:val="00600BCC"/>
    <w:rsid w:val="006028CD"/>
    <w:rsid w:val="006056D5"/>
    <w:rsid w:val="00606DDD"/>
    <w:rsid w:val="00613E2F"/>
    <w:rsid w:val="00617C0A"/>
    <w:rsid w:val="00631453"/>
    <w:rsid w:val="00632D08"/>
    <w:rsid w:val="006379B2"/>
    <w:rsid w:val="00642F7A"/>
    <w:rsid w:val="00645381"/>
    <w:rsid w:val="006553C4"/>
    <w:rsid w:val="00665B16"/>
    <w:rsid w:val="006662CC"/>
    <w:rsid w:val="00670950"/>
    <w:rsid w:val="00674267"/>
    <w:rsid w:val="00685A70"/>
    <w:rsid w:val="006A2D84"/>
    <w:rsid w:val="006A6B40"/>
    <w:rsid w:val="006C4185"/>
    <w:rsid w:val="006D3E21"/>
    <w:rsid w:val="006D6454"/>
    <w:rsid w:val="006E194C"/>
    <w:rsid w:val="006E5C76"/>
    <w:rsid w:val="006F1D4A"/>
    <w:rsid w:val="006F6EA1"/>
    <w:rsid w:val="007004E7"/>
    <w:rsid w:val="00714CAC"/>
    <w:rsid w:val="00715E01"/>
    <w:rsid w:val="00716CC2"/>
    <w:rsid w:val="00724602"/>
    <w:rsid w:val="0072719E"/>
    <w:rsid w:val="007329F8"/>
    <w:rsid w:val="00747392"/>
    <w:rsid w:val="00752555"/>
    <w:rsid w:val="007618AC"/>
    <w:rsid w:val="00761A69"/>
    <w:rsid w:val="007670A8"/>
    <w:rsid w:val="007709C3"/>
    <w:rsid w:val="0079221C"/>
    <w:rsid w:val="007A3A6B"/>
    <w:rsid w:val="007B0325"/>
    <w:rsid w:val="007B4919"/>
    <w:rsid w:val="007C513A"/>
    <w:rsid w:val="007F12F3"/>
    <w:rsid w:val="008001E7"/>
    <w:rsid w:val="00815DBC"/>
    <w:rsid w:val="008307F6"/>
    <w:rsid w:val="008373AE"/>
    <w:rsid w:val="00845868"/>
    <w:rsid w:val="00866D70"/>
    <w:rsid w:val="008775CA"/>
    <w:rsid w:val="00884EFC"/>
    <w:rsid w:val="008A27C1"/>
    <w:rsid w:val="008D47A4"/>
    <w:rsid w:val="008F1778"/>
    <w:rsid w:val="0090163C"/>
    <w:rsid w:val="00904585"/>
    <w:rsid w:val="00904BBD"/>
    <w:rsid w:val="00905991"/>
    <w:rsid w:val="00923890"/>
    <w:rsid w:val="009431DF"/>
    <w:rsid w:val="0095275D"/>
    <w:rsid w:val="00954B96"/>
    <w:rsid w:val="0097189E"/>
    <w:rsid w:val="009835E4"/>
    <w:rsid w:val="009866B7"/>
    <w:rsid w:val="00993FDE"/>
    <w:rsid w:val="009A0628"/>
    <w:rsid w:val="009B0D32"/>
    <w:rsid w:val="009C6D49"/>
    <w:rsid w:val="009D037C"/>
    <w:rsid w:val="009D188C"/>
    <w:rsid w:val="009F6816"/>
    <w:rsid w:val="00A0673B"/>
    <w:rsid w:val="00A15D10"/>
    <w:rsid w:val="00A16A98"/>
    <w:rsid w:val="00A21AA1"/>
    <w:rsid w:val="00A4150C"/>
    <w:rsid w:val="00A464CB"/>
    <w:rsid w:val="00A533BD"/>
    <w:rsid w:val="00A54BE7"/>
    <w:rsid w:val="00A60868"/>
    <w:rsid w:val="00A71230"/>
    <w:rsid w:val="00A86891"/>
    <w:rsid w:val="00A92755"/>
    <w:rsid w:val="00A92B85"/>
    <w:rsid w:val="00AA7822"/>
    <w:rsid w:val="00AC0C62"/>
    <w:rsid w:val="00AC4BC4"/>
    <w:rsid w:val="00AC7620"/>
    <w:rsid w:val="00AD3F98"/>
    <w:rsid w:val="00AE3153"/>
    <w:rsid w:val="00AE7252"/>
    <w:rsid w:val="00AF0011"/>
    <w:rsid w:val="00AF5654"/>
    <w:rsid w:val="00B2609A"/>
    <w:rsid w:val="00B314EF"/>
    <w:rsid w:val="00B33ADE"/>
    <w:rsid w:val="00B36B5F"/>
    <w:rsid w:val="00B44C96"/>
    <w:rsid w:val="00B45359"/>
    <w:rsid w:val="00B57548"/>
    <w:rsid w:val="00B60363"/>
    <w:rsid w:val="00B80D24"/>
    <w:rsid w:val="00B830BD"/>
    <w:rsid w:val="00B84ECA"/>
    <w:rsid w:val="00B85F3B"/>
    <w:rsid w:val="00BA73FE"/>
    <w:rsid w:val="00BB2057"/>
    <w:rsid w:val="00BB3B78"/>
    <w:rsid w:val="00BD3994"/>
    <w:rsid w:val="00BE2820"/>
    <w:rsid w:val="00BF1AA5"/>
    <w:rsid w:val="00BF78E8"/>
    <w:rsid w:val="00C038C1"/>
    <w:rsid w:val="00C23F58"/>
    <w:rsid w:val="00C363F6"/>
    <w:rsid w:val="00C63DE3"/>
    <w:rsid w:val="00C6414C"/>
    <w:rsid w:val="00C663B9"/>
    <w:rsid w:val="00C76ECB"/>
    <w:rsid w:val="00C829CF"/>
    <w:rsid w:val="00C8672B"/>
    <w:rsid w:val="00C8674D"/>
    <w:rsid w:val="00C87035"/>
    <w:rsid w:val="00C9665D"/>
    <w:rsid w:val="00CA7C8E"/>
    <w:rsid w:val="00CC1EE5"/>
    <w:rsid w:val="00CC4509"/>
    <w:rsid w:val="00CD09CC"/>
    <w:rsid w:val="00CD57F3"/>
    <w:rsid w:val="00CE4507"/>
    <w:rsid w:val="00CF42E8"/>
    <w:rsid w:val="00D0334F"/>
    <w:rsid w:val="00D074A6"/>
    <w:rsid w:val="00D102F6"/>
    <w:rsid w:val="00D14734"/>
    <w:rsid w:val="00D15272"/>
    <w:rsid w:val="00D20530"/>
    <w:rsid w:val="00D2084C"/>
    <w:rsid w:val="00D21FF9"/>
    <w:rsid w:val="00D2444A"/>
    <w:rsid w:val="00D34367"/>
    <w:rsid w:val="00D45898"/>
    <w:rsid w:val="00D45FDD"/>
    <w:rsid w:val="00D471EC"/>
    <w:rsid w:val="00D50CA4"/>
    <w:rsid w:val="00D76275"/>
    <w:rsid w:val="00D96EF9"/>
    <w:rsid w:val="00DB1EB7"/>
    <w:rsid w:val="00DB5080"/>
    <w:rsid w:val="00DB70B3"/>
    <w:rsid w:val="00DE6117"/>
    <w:rsid w:val="00DF1156"/>
    <w:rsid w:val="00DF64B0"/>
    <w:rsid w:val="00E054C0"/>
    <w:rsid w:val="00E20CAA"/>
    <w:rsid w:val="00E231C6"/>
    <w:rsid w:val="00E609C5"/>
    <w:rsid w:val="00E717EB"/>
    <w:rsid w:val="00E75486"/>
    <w:rsid w:val="00E85158"/>
    <w:rsid w:val="00E85CE5"/>
    <w:rsid w:val="00E860A6"/>
    <w:rsid w:val="00E861D9"/>
    <w:rsid w:val="00E91305"/>
    <w:rsid w:val="00E9238B"/>
    <w:rsid w:val="00E92AFF"/>
    <w:rsid w:val="00EA4BD9"/>
    <w:rsid w:val="00EC7843"/>
    <w:rsid w:val="00EE538C"/>
    <w:rsid w:val="00F12E8B"/>
    <w:rsid w:val="00F1392D"/>
    <w:rsid w:val="00F16D6A"/>
    <w:rsid w:val="00F22F6F"/>
    <w:rsid w:val="00F30291"/>
    <w:rsid w:val="00F322A6"/>
    <w:rsid w:val="00F33553"/>
    <w:rsid w:val="00F350A8"/>
    <w:rsid w:val="00F37710"/>
    <w:rsid w:val="00F42A77"/>
    <w:rsid w:val="00F447E1"/>
    <w:rsid w:val="00F4546A"/>
    <w:rsid w:val="00F52099"/>
    <w:rsid w:val="00F56D88"/>
    <w:rsid w:val="00F603FD"/>
    <w:rsid w:val="00F61E47"/>
    <w:rsid w:val="00F63FCB"/>
    <w:rsid w:val="00F66E62"/>
    <w:rsid w:val="00F74440"/>
    <w:rsid w:val="00F80ADD"/>
    <w:rsid w:val="00F83914"/>
    <w:rsid w:val="00F86663"/>
    <w:rsid w:val="00F86F7B"/>
    <w:rsid w:val="00F907FD"/>
    <w:rsid w:val="00F9385A"/>
    <w:rsid w:val="00FA3B76"/>
    <w:rsid w:val="00FA6538"/>
    <w:rsid w:val="00FC157D"/>
    <w:rsid w:val="00FC4F04"/>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C43F5"/>
  <w15:docId w15:val="{C0F07C16-ED09-45E4-8362-74EC738E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220"/>
      <w:outlineLvl w:val="0"/>
    </w:pPr>
    <w:rPr>
      <w:rFonts w:ascii="Cambria" w:eastAsia="Cambria" w:hAnsi="Cambria"/>
      <w:b/>
      <w:bCs/>
      <w:sz w:val="26"/>
      <w:szCs w:val="26"/>
    </w:rPr>
  </w:style>
  <w:style w:type="paragraph" w:styleId="Heading2">
    <w:name w:val="heading 2"/>
    <w:basedOn w:val="Normal"/>
    <w:link w:val="Heading2Char"/>
    <w:uiPriority w:val="1"/>
    <w:qFormat/>
    <w:pPr>
      <w:ind w:left="940"/>
      <w:outlineLvl w:val="1"/>
    </w:pPr>
    <w:rPr>
      <w:rFonts w:ascii="Verdana" w:eastAsia="Verdana" w:hAnsi="Verdana"/>
      <w:b/>
      <w:bCs/>
      <w:sz w:val="24"/>
      <w:szCs w:val="24"/>
    </w:rPr>
  </w:style>
  <w:style w:type="paragraph" w:styleId="Heading3">
    <w:name w:val="heading 3"/>
    <w:basedOn w:val="Normal"/>
    <w:link w:val="Heading3Char"/>
    <w:uiPriority w:val="1"/>
    <w:qFormat/>
    <w:pPr>
      <w:ind w:left="40"/>
      <w:outlineLvl w:val="2"/>
    </w:pPr>
    <w:rPr>
      <w:rFonts w:ascii="Times New Roman" w:eastAsia="Times New Roman" w:hAnsi="Times New Roman"/>
      <w:sz w:val="24"/>
      <w:szCs w:val="24"/>
    </w:rPr>
  </w:style>
  <w:style w:type="paragraph" w:styleId="Heading4">
    <w:name w:val="heading 4"/>
    <w:basedOn w:val="Normal"/>
    <w:link w:val="Heading4Char"/>
    <w:uiPriority w:val="1"/>
    <w:qFormat/>
    <w:pPr>
      <w:ind w:left="224"/>
      <w:outlineLvl w:val="3"/>
    </w:pPr>
    <w:rPr>
      <w:rFonts w:ascii="Calibri" w:eastAsia="Calibri" w:hAnsi="Calibri"/>
      <w:b/>
      <w:bCs/>
      <w:sz w:val="23"/>
      <w:szCs w:val="23"/>
    </w:rPr>
  </w:style>
  <w:style w:type="paragraph" w:styleId="Heading5">
    <w:name w:val="heading 5"/>
    <w:basedOn w:val="Normal"/>
    <w:link w:val="Heading5Char"/>
    <w:uiPriority w:val="1"/>
    <w:qFormat/>
    <w:pPr>
      <w:ind w:left="940"/>
      <w:outlineLvl w:val="4"/>
    </w:pPr>
    <w:rPr>
      <w:rFonts w:ascii="Cambria" w:eastAsia="Cambria" w:hAnsi="Cambria"/>
      <w:b/>
      <w:bCs/>
    </w:rPr>
  </w:style>
  <w:style w:type="paragraph" w:styleId="Heading6">
    <w:name w:val="heading 6"/>
    <w:basedOn w:val="Normal"/>
    <w:link w:val="Heading6Char"/>
    <w:uiPriority w:val="1"/>
    <w:qFormat/>
    <w:pPr>
      <w:ind w:left="2093"/>
      <w:outlineLvl w:val="5"/>
    </w:pPr>
    <w:rPr>
      <w:rFonts w:ascii="Arial" w:eastAsia="Arial" w:hAnsi="Arial"/>
      <w:b/>
      <w:bCs/>
      <w:sz w:val="20"/>
      <w:szCs w:val="20"/>
    </w:rPr>
  </w:style>
  <w:style w:type="paragraph" w:styleId="Heading7">
    <w:name w:val="heading 7"/>
    <w:basedOn w:val="Normal"/>
    <w:link w:val="Heading7Char"/>
    <w:uiPriority w:val="1"/>
    <w:qFormat/>
    <w:pPr>
      <w:ind w:left="220"/>
      <w:outlineLvl w:val="6"/>
    </w:pPr>
    <w:rPr>
      <w:rFonts w:ascii="Calibri" w:eastAsia="Calibri" w:hAnsi="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pPr>
    <w:rPr>
      <w:rFonts w:ascii="Calibri" w:eastAsia="Calibri" w:hAnsi="Calibri"/>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670A8"/>
    <w:rPr>
      <w:rFonts w:ascii="Tahoma" w:hAnsi="Tahoma" w:cs="Tahoma"/>
      <w:sz w:val="16"/>
      <w:szCs w:val="16"/>
    </w:rPr>
  </w:style>
  <w:style w:type="character" w:customStyle="1" w:styleId="BalloonTextChar">
    <w:name w:val="Balloon Text Char"/>
    <w:basedOn w:val="DefaultParagraphFont"/>
    <w:link w:val="BalloonText"/>
    <w:uiPriority w:val="99"/>
    <w:semiHidden/>
    <w:rsid w:val="007670A8"/>
    <w:rPr>
      <w:rFonts w:ascii="Tahoma" w:hAnsi="Tahoma" w:cs="Tahoma"/>
      <w:sz w:val="16"/>
      <w:szCs w:val="16"/>
    </w:rPr>
  </w:style>
  <w:style w:type="table" w:styleId="TableGrid">
    <w:name w:val="Table Grid"/>
    <w:basedOn w:val="TableNormal"/>
    <w:uiPriority w:val="59"/>
    <w:rsid w:val="00F322A6"/>
    <w:pPr>
      <w:widowControl/>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C46"/>
    <w:pPr>
      <w:tabs>
        <w:tab w:val="center" w:pos="4680"/>
        <w:tab w:val="right" w:pos="9360"/>
      </w:tabs>
    </w:pPr>
  </w:style>
  <w:style w:type="character" w:customStyle="1" w:styleId="HeaderChar">
    <w:name w:val="Header Char"/>
    <w:basedOn w:val="DefaultParagraphFont"/>
    <w:link w:val="Header"/>
    <w:uiPriority w:val="99"/>
    <w:rsid w:val="005F6C46"/>
  </w:style>
  <w:style w:type="paragraph" w:styleId="Footer">
    <w:name w:val="footer"/>
    <w:basedOn w:val="Normal"/>
    <w:link w:val="FooterChar"/>
    <w:uiPriority w:val="99"/>
    <w:unhideWhenUsed/>
    <w:rsid w:val="005F6C46"/>
    <w:pPr>
      <w:tabs>
        <w:tab w:val="center" w:pos="4680"/>
        <w:tab w:val="right" w:pos="9360"/>
      </w:tabs>
    </w:pPr>
  </w:style>
  <w:style w:type="character" w:customStyle="1" w:styleId="FooterChar">
    <w:name w:val="Footer Char"/>
    <w:basedOn w:val="DefaultParagraphFont"/>
    <w:link w:val="Footer"/>
    <w:uiPriority w:val="99"/>
    <w:rsid w:val="005F6C46"/>
  </w:style>
  <w:style w:type="character" w:customStyle="1" w:styleId="Heading1Char">
    <w:name w:val="Heading 1 Char"/>
    <w:basedOn w:val="DefaultParagraphFont"/>
    <w:link w:val="Heading1"/>
    <w:uiPriority w:val="1"/>
    <w:rsid w:val="00F52099"/>
    <w:rPr>
      <w:rFonts w:ascii="Cambria" w:eastAsia="Cambria" w:hAnsi="Cambria"/>
      <w:b/>
      <w:bCs/>
      <w:sz w:val="26"/>
      <w:szCs w:val="26"/>
    </w:rPr>
  </w:style>
  <w:style w:type="character" w:customStyle="1" w:styleId="Heading2Char">
    <w:name w:val="Heading 2 Char"/>
    <w:basedOn w:val="DefaultParagraphFont"/>
    <w:link w:val="Heading2"/>
    <w:uiPriority w:val="1"/>
    <w:rsid w:val="00F52099"/>
    <w:rPr>
      <w:rFonts w:ascii="Verdana" w:eastAsia="Verdana" w:hAnsi="Verdana"/>
      <w:b/>
      <w:bCs/>
      <w:sz w:val="24"/>
      <w:szCs w:val="24"/>
    </w:rPr>
  </w:style>
  <w:style w:type="paragraph" w:styleId="Title">
    <w:name w:val="Title"/>
    <w:basedOn w:val="Normal"/>
    <w:next w:val="Normal"/>
    <w:link w:val="TitleChar"/>
    <w:uiPriority w:val="10"/>
    <w:qFormat/>
    <w:rsid w:val="00F520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209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1"/>
    <w:rsid w:val="00F52099"/>
    <w:rPr>
      <w:rFonts w:ascii="Times New Roman" w:eastAsia="Times New Roman" w:hAnsi="Times New Roman"/>
      <w:sz w:val="24"/>
      <w:szCs w:val="24"/>
    </w:rPr>
  </w:style>
  <w:style w:type="character" w:customStyle="1" w:styleId="Heading4Char">
    <w:name w:val="Heading 4 Char"/>
    <w:basedOn w:val="DefaultParagraphFont"/>
    <w:link w:val="Heading4"/>
    <w:uiPriority w:val="1"/>
    <w:rsid w:val="00F52099"/>
    <w:rPr>
      <w:rFonts w:ascii="Calibri" w:eastAsia="Calibri" w:hAnsi="Calibri"/>
      <w:b/>
      <w:bCs/>
      <w:sz w:val="23"/>
      <w:szCs w:val="23"/>
    </w:rPr>
  </w:style>
  <w:style w:type="character" w:customStyle="1" w:styleId="Heading5Char">
    <w:name w:val="Heading 5 Char"/>
    <w:basedOn w:val="DefaultParagraphFont"/>
    <w:link w:val="Heading5"/>
    <w:uiPriority w:val="1"/>
    <w:rsid w:val="00F52099"/>
    <w:rPr>
      <w:rFonts w:ascii="Cambria" w:eastAsia="Cambria" w:hAnsi="Cambria"/>
      <w:b/>
      <w:bCs/>
    </w:rPr>
  </w:style>
  <w:style w:type="character" w:customStyle="1" w:styleId="Heading6Char">
    <w:name w:val="Heading 6 Char"/>
    <w:basedOn w:val="DefaultParagraphFont"/>
    <w:link w:val="Heading6"/>
    <w:uiPriority w:val="1"/>
    <w:rsid w:val="00F52099"/>
    <w:rPr>
      <w:rFonts w:ascii="Arial" w:eastAsia="Arial" w:hAnsi="Arial"/>
      <w:b/>
      <w:bCs/>
      <w:sz w:val="20"/>
      <w:szCs w:val="20"/>
    </w:rPr>
  </w:style>
  <w:style w:type="character" w:customStyle="1" w:styleId="Heading7Char">
    <w:name w:val="Heading 7 Char"/>
    <w:basedOn w:val="DefaultParagraphFont"/>
    <w:link w:val="Heading7"/>
    <w:uiPriority w:val="1"/>
    <w:rsid w:val="00F52099"/>
    <w:rPr>
      <w:rFonts w:ascii="Calibri" w:eastAsia="Calibri" w:hAnsi="Calibri"/>
      <w:b/>
      <w:bCs/>
      <w:sz w:val="18"/>
      <w:szCs w:val="18"/>
    </w:rPr>
  </w:style>
  <w:style w:type="character" w:customStyle="1" w:styleId="BodyTextChar">
    <w:name w:val="Body Text Char"/>
    <w:basedOn w:val="DefaultParagraphFont"/>
    <w:link w:val="BodyText"/>
    <w:uiPriority w:val="1"/>
    <w:rsid w:val="00F52099"/>
    <w:rPr>
      <w:rFonts w:ascii="Calibri" w:eastAsia="Calibri" w:hAnsi="Calibri"/>
      <w:sz w:val="18"/>
      <w:szCs w:val="18"/>
    </w:rPr>
  </w:style>
  <w:style w:type="paragraph" w:styleId="BodyText3">
    <w:name w:val="Body Text 3"/>
    <w:basedOn w:val="Normal"/>
    <w:link w:val="BodyText3Char"/>
    <w:uiPriority w:val="99"/>
    <w:semiHidden/>
    <w:unhideWhenUsed/>
    <w:rsid w:val="00AF0011"/>
    <w:pPr>
      <w:spacing w:after="120"/>
    </w:pPr>
    <w:rPr>
      <w:sz w:val="16"/>
      <w:szCs w:val="16"/>
    </w:rPr>
  </w:style>
  <w:style w:type="character" w:customStyle="1" w:styleId="BodyText3Char">
    <w:name w:val="Body Text 3 Char"/>
    <w:basedOn w:val="DefaultParagraphFont"/>
    <w:link w:val="BodyText3"/>
    <w:uiPriority w:val="99"/>
    <w:semiHidden/>
    <w:rsid w:val="00AF0011"/>
    <w:rPr>
      <w:sz w:val="16"/>
      <w:szCs w:val="16"/>
    </w:rPr>
  </w:style>
  <w:style w:type="character" w:styleId="Hyperlink">
    <w:name w:val="Hyperlink"/>
    <w:uiPriority w:val="99"/>
    <w:unhideWhenUsed/>
    <w:rsid w:val="00AF0011"/>
    <w:rPr>
      <w:color w:val="0000FF"/>
      <w:u w:val="single"/>
    </w:rPr>
  </w:style>
  <w:style w:type="paragraph" w:styleId="Caption">
    <w:name w:val="caption"/>
    <w:basedOn w:val="Normal"/>
    <w:next w:val="Normal"/>
    <w:uiPriority w:val="35"/>
    <w:unhideWhenUsed/>
    <w:qFormat/>
    <w:rsid w:val="008307F6"/>
    <w:pPr>
      <w:spacing w:after="200"/>
    </w:pPr>
    <w:rPr>
      <w:i/>
      <w:iCs/>
      <w:color w:val="1F497D" w:themeColor="text2"/>
      <w:sz w:val="18"/>
      <w:szCs w:val="18"/>
    </w:rPr>
  </w:style>
  <w:style w:type="character" w:customStyle="1" w:styleId="bentitysubtitle">
    <w:name w:val="b_entitysubtitle"/>
    <w:basedOn w:val="DefaultParagraphFont"/>
    <w:rsid w:val="008A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7164">
      <w:bodyDiv w:val="1"/>
      <w:marLeft w:val="0"/>
      <w:marRight w:val="0"/>
      <w:marTop w:val="0"/>
      <w:marBottom w:val="0"/>
      <w:divBdr>
        <w:top w:val="none" w:sz="0" w:space="0" w:color="auto"/>
        <w:left w:val="none" w:sz="0" w:space="0" w:color="auto"/>
        <w:bottom w:val="none" w:sz="0" w:space="0" w:color="auto"/>
        <w:right w:val="none" w:sz="0" w:space="0" w:color="auto"/>
      </w:divBdr>
    </w:div>
    <w:div w:id="223688167">
      <w:bodyDiv w:val="1"/>
      <w:marLeft w:val="0"/>
      <w:marRight w:val="0"/>
      <w:marTop w:val="0"/>
      <w:marBottom w:val="0"/>
      <w:divBdr>
        <w:top w:val="none" w:sz="0" w:space="0" w:color="auto"/>
        <w:left w:val="none" w:sz="0" w:space="0" w:color="auto"/>
        <w:bottom w:val="none" w:sz="0" w:space="0" w:color="auto"/>
        <w:right w:val="none" w:sz="0" w:space="0" w:color="auto"/>
      </w:divBdr>
    </w:div>
    <w:div w:id="336230627">
      <w:bodyDiv w:val="1"/>
      <w:marLeft w:val="0"/>
      <w:marRight w:val="0"/>
      <w:marTop w:val="0"/>
      <w:marBottom w:val="0"/>
      <w:divBdr>
        <w:top w:val="none" w:sz="0" w:space="0" w:color="auto"/>
        <w:left w:val="none" w:sz="0" w:space="0" w:color="auto"/>
        <w:bottom w:val="none" w:sz="0" w:space="0" w:color="auto"/>
        <w:right w:val="none" w:sz="0" w:space="0" w:color="auto"/>
      </w:divBdr>
    </w:div>
    <w:div w:id="607274600">
      <w:bodyDiv w:val="1"/>
      <w:marLeft w:val="0"/>
      <w:marRight w:val="0"/>
      <w:marTop w:val="0"/>
      <w:marBottom w:val="0"/>
      <w:divBdr>
        <w:top w:val="none" w:sz="0" w:space="0" w:color="auto"/>
        <w:left w:val="none" w:sz="0" w:space="0" w:color="auto"/>
        <w:bottom w:val="none" w:sz="0" w:space="0" w:color="auto"/>
        <w:right w:val="none" w:sz="0" w:space="0" w:color="auto"/>
      </w:divBdr>
      <w:divsChild>
        <w:div w:id="1710956693">
          <w:marLeft w:val="0"/>
          <w:marRight w:val="0"/>
          <w:marTop w:val="0"/>
          <w:marBottom w:val="60"/>
          <w:divBdr>
            <w:top w:val="none" w:sz="0" w:space="0" w:color="auto"/>
            <w:left w:val="none" w:sz="0" w:space="0" w:color="auto"/>
            <w:bottom w:val="none" w:sz="0" w:space="0" w:color="auto"/>
            <w:right w:val="none" w:sz="0" w:space="0" w:color="auto"/>
          </w:divBdr>
        </w:div>
        <w:div w:id="344016622">
          <w:marLeft w:val="0"/>
          <w:marRight w:val="0"/>
          <w:marTop w:val="0"/>
          <w:marBottom w:val="30"/>
          <w:divBdr>
            <w:top w:val="none" w:sz="0" w:space="0" w:color="auto"/>
            <w:left w:val="none" w:sz="0" w:space="0" w:color="auto"/>
            <w:bottom w:val="none" w:sz="0" w:space="0" w:color="auto"/>
            <w:right w:val="none" w:sz="0" w:space="0" w:color="auto"/>
          </w:divBdr>
        </w:div>
      </w:divsChild>
    </w:div>
    <w:div w:id="833447709">
      <w:bodyDiv w:val="1"/>
      <w:marLeft w:val="0"/>
      <w:marRight w:val="0"/>
      <w:marTop w:val="0"/>
      <w:marBottom w:val="0"/>
      <w:divBdr>
        <w:top w:val="none" w:sz="0" w:space="0" w:color="auto"/>
        <w:left w:val="none" w:sz="0" w:space="0" w:color="auto"/>
        <w:bottom w:val="none" w:sz="0" w:space="0" w:color="auto"/>
        <w:right w:val="none" w:sz="0" w:space="0" w:color="auto"/>
      </w:divBdr>
    </w:div>
    <w:div w:id="881328808">
      <w:bodyDiv w:val="1"/>
      <w:marLeft w:val="0"/>
      <w:marRight w:val="0"/>
      <w:marTop w:val="0"/>
      <w:marBottom w:val="0"/>
      <w:divBdr>
        <w:top w:val="none" w:sz="0" w:space="0" w:color="auto"/>
        <w:left w:val="none" w:sz="0" w:space="0" w:color="auto"/>
        <w:bottom w:val="none" w:sz="0" w:space="0" w:color="auto"/>
        <w:right w:val="none" w:sz="0" w:space="0" w:color="auto"/>
      </w:divBdr>
    </w:div>
    <w:div w:id="1352612380">
      <w:bodyDiv w:val="1"/>
      <w:marLeft w:val="0"/>
      <w:marRight w:val="0"/>
      <w:marTop w:val="0"/>
      <w:marBottom w:val="0"/>
      <w:divBdr>
        <w:top w:val="none" w:sz="0" w:space="0" w:color="auto"/>
        <w:left w:val="none" w:sz="0" w:space="0" w:color="auto"/>
        <w:bottom w:val="none" w:sz="0" w:space="0" w:color="auto"/>
        <w:right w:val="none" w:sz="0" w:space="0" w:color="auto"/>
      </w:divBdr>
    </w:div>
    <w:div w:id="1382942398">
      <w:bodyDiv w:val="1"/>
      <w:marLeft w:val="0"/>
      <w:marRight w:val="0"/>
      <w:marTop w:val="0"/>
      <w:marBottom w:val="0"/>
      <w:divBdr>
        <w:top w:val="none" w:sz="0" w:space="0" w:color="auto"/>
        <w:left w:val="none" w:sz="0" w:space="0" w:color="auto"/>
        <w:bottom w:val="none" w:sz="0" w:space="0" w:color="auto"/>
        <w:right w:val="none" w:sz="0" w:space="0" w:color="auto"/>
      </w:divBdr>
    </w:div>
    <w:div w:id="1759323370">
      <w:bodyDiv w:val="1"/>
      <w:marLeft w:val="0"/>
      <w:marRight w:val="0"/>
      <w:marTop w:val="0"/>
      <w:marBottom w:val="0"/>
      <w:divBdr>
        <w:top w:val="none" w:sz="0" w:space="0" w:color="auto"/>
        <w:left w:val="none" w:sz="0" w:space="0" w:color="auto"/>
        <w:bottom w:val="none" w:sz="0" w:space="0" w:color="auto"/>
        <w:right w:val="none" w:sz="0" w:space="0" w:color="auto"/>
      </w:divBdr>
    </w:div>
    <w:div w:id="2026514574">
      <w:bodyDiv w:val="1"/>
      <w:marLeft w:val="0"/>
      <w:marRight w:val="0"/>
      <w:marTop w:val="0"/>
      <w:marBottom w:val="0"/>
      <w:divBdr>
        <w:top w:val="none" w:sz="0" w:space="0" w:color="auto"/>
        <w:left w:val="none" w:sz="0" w:space="0" w:color="auto"/>
        <w:bottom w:val="none" w:sz="0" w:space="0" w:color="auto"/>
        <w:right w:val="none" w:sz="0" w:space="0" w:color="auto"/>
      </w:divBdr>
    </w:div>
    <w:div w:id="2140756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hyperlink" Target="mailto:Valerie.Kelleher@va.gov"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mailto:Valerie.Kelleher@va.gov" TargetMode="External"/><Relationship Id="rId14" Type="http://schemas.openxmlformats.org/officeDocument/2006/relationships/image" Target="media/image7.png"/><Relationship Id="rId22" Type="http://schemas.openxmlformats.org/officeDocument/2006/relationships/hyperlink" Target="mailto:Valerie.Kelleher@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2977</Words>
  <Characters>16971</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Microsoft Word - Agenda_Final</vt:lpstr>
    </vt:vector>
  </TitlesOfParts>
  <Company>Veteran Affairs</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Agenda_Final</dc:title>
  <dc:creator>VHATAMKelleV</dc:creator>
  <cp:lastModifiedBy>Jonathan Elder</cp:lastModifiedBy>
  <cp:revision>2</cp:revision>
  <cp:lastPrinted>2017-03-23T11:42:00Z</cp:lastPrinted>
  <dcterms:created xsi:type="dcterms:W3CDTF">2021-03-30T17:37:00Z</dcterms:created>
  <dcterms:modified xsi:type="dcterms:W3CDTF">2021-03-30T17:37:00Z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2016-03-24T00:00:00Z</vt:filetime>
  </property>
  <property fmtid="{D5CDD505-2E9C-101B-9397-08002B2CF9AE}" pid="3" name="LastSaved">
    <vt:filetime>2016-03-28T00:00:00Z</vt:filetime>
  </property>
</Properties>
</file>